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83C52" w14:textId="77777777" w:rsidR="007170E5" w:rsidRPr="007170E5" w:rsidRDefault="007170E5" w:rsidP="007170E5">
      <w:pPr>
        <w:pStyle w:val="NormalWeb"/>
        <w:jc w:val="center"/>
        <w:rPr>
          <w:sz w:val="28"/>
          <w:szCs w:val="28"/>
        </w:rPr>
      </w:pPr>
      <w:r w:rsidRPr="007170E5">
        <w:rPr>
          <w:rStyle w:val="Strong"/>
          <w:sz w:val="28"/>
          <w:szCs w:val="28"/>
        </w:rPr>
        <w:t>Innovative Approaches to Centralized Resource Allocation with Customized Returns to Scale</w:t>
      </w:r>
    </w:p>
    <w:p w14:paraId="325B646C" w14:textId="77777777" w:rsidR="007170E5" w:rsidRPr="00671FAF" w:rsidRDefault="007170E5" w:rsidP="007170E5">
      <w:pPr>
        <w:spacing w:line="360" w:lineRule="auto"/>
        <w:jc w:val="both"/>
        <w:rPr>
          <w:rFonts w:asciiTheme="majorBidi" w:hAnsiTheme="majorBidi" w:cstheme="majorBidi"/>
          <w:b/>
          <w:bCs/>
        </w:rPr>
      </w:pPr>
      <w:r w:rsidRPr="00671FAF">
        <w:rPr>
          <w:rFonts w:asciiTheme="majorBidi" w:hAnsiTheme="majorBidi" w:cstheme="majorBidi"/>
          <w:b/>
          <w:bCs/>
        </w:rPr>
        <w:t>Sohiela Dehghan-</w:t>
      </w:r>
      <w:proofErr w:type="spellStart"/>
      <w:r w:rsidRPr="00671FAF">
        <w:rPr>
          <w:rFonts w:asciiTheme="majorBidi" w:hAnsiTheme="majorBidi" w:cstheme="majorBidi"/>
          <w:b/>
          <w:bCs/>
        </w:rPr>
        <w:t>Chenari</w:t>
      </w:r>
      <w:proofErr w:type="spellEnd"/>
      <w:r w:rsidRPr="00671FAF">
        <w:rPr>
          <w:rStyle w:val="FootnoteReference"/>
          <w:rFonts w:asciiTheme="majorBidi" w:hAnsiTheme="majorBidi" w:cstheme="majorBidi"/>
          <w:b/>
          <w:bCs/>
        </w:rPr>
        <w:footnoteReference w:id="1"/>
      </w:r>
      <w:r w:rsidRPr="00671FAF">
        <w:rPr>
          <w:rFonts w:asciiTheme="majorBidi" w:hAnsiTheme="majorBidi" w:cstheme="majorBidi"/>
          <w:b/>
          <w:bCs/>
        </w:rPr>
        <w:t xml:space="preserve">. Farhad </w:t>
      </w:r>
      <w:proofErr w:type="spellStart"/>
      <w:r w:rsidRPr="00671FAF">
        <w:rPr>
          <w:rFonts w:asciiTheme="majorBidi" w:hAnsiTheme="majorBidi" w:cstheme="majorBidi"/>
          <w:b/>
          <w:bCs/>
        </w:rPr>
        <w:t>Hossienzadeh</w:t>
      </w:r>
      <w:proofErr w:type="spellEnd"/>
      <w:r w:rsidRPr="00671FAF">
        <w:rPr>
          <w:rFonts w:asciiTheme="majorBidi" w:hAnsiTheme="majorBidi" w:cstheme="majorBidi"/>
          <w:b/>
          <w:bCs/>
        </w:rPr>
        <w:t>-Lotfi*</w:t>
      </w:r>
      <w:r w:rsidRPr="00671FAF">
        <w:rPr>
          <w:rStyle w:val="FootnoteReference"/>
          <w:rFonts w:asciiTheme="majorBidi" w:hAnsiTheme="majorBidi" w:cstheme="majorBidi"/>
          <w:b/>
          <w:bCs/>
        </w:rPr>
        <w:footnoteReference w:id="2"/>
      </w:r>
      <w:r w:rsidRPr="00671FAF">
        <w:rPr>
          <w:rFonts w:asciiTheme="majorBidi" w:hAnsiTheme="majorBidi" w:cstheme="majorBidi"/>
          <w:b/>
          <w:bCs/>
        </w:rPr>
        <w:t xml:space="preserve">. Reza </w:t>
      </w:r>
      <w:proofErr w:type="spellStart"/>
      <w:r w:rsidRPr="00671FAF">
        <w:rPr>
          <w:rFonts w:asciiTheme="majorBidi" w:hAnsiTheme="majorBidi" w:cstheme="majorBidi"/>
          <w:b/>
          <w:bCs/>
        </w:rPr>
        <w:t>Farzipoor</w:t>
      </w:r>
      <w:proofErr w:type="spellEnd"/>
      <w:r w:rsidRPr="00671FAF">
        <w:rPr>
          <w:rFonts w:asciiTheme="majorBidi" w:hAnsiTheme="majorBidi" w:cstheme="majorBidi"/>
          <w:b/>
          <w:bCs/>
        </w:rPr>
        <w:t xml:space="preserve"> Saen</w:t>
      </w:r>
      <w:r w:rsidRPr="00671FAF">
        <w:rPr>
          <w:rStyle w:val="FootnoteReference"/>
          <w:rFonts w:asciiTheme="majorBidi" w:hAnsiTheme="majorBidi" w:cstheme="majorBidi"/>
          <w:b/>
          <w:bCs/>
        </w:rPr>
        <w:footnoteReference w:id="3"/>
      </w:r>
      <w:r w:rsidRPr="00671FAF">
        <w:rPr>
          <w:rFonts w:asciiTheme="majorBidi" w:hAnsiTheme="majorBidi" w:cstheme="majorBidi"/>
          <w:b/>
          <w:bCs/>
        </w:rPr>
        <w:t xml:space="preserve">. Mohsen </w:t>
      </w:r>
      <w:proofErr w:type="spellStart"/>
      <w:r w:rsidRPr="00671FAF">
        <w:rPr>
          <w:rFonts w:asciiTheme="majorBidi" w:hAnsiTheme="majorBidi" w:cstheme="majorBidi"/>
          <w:b/>
          <w:bCs/>
        </w:rPr>
        <w:t>Rostamy-Malkhalifeh</w:t>
      </w:r>
      <w:proofErr w:type="spellEnd"/>
      <w:r w:rsidRPr="00671FAF">
        <w:rPr>
          <w:rStyle w:val="FootnoteReference"/>
          <w:rFonts w:asciiTheme="majorBidi" w:hAnsiTheme="majorBidi" w:cstheme="majorBidi"/>
          <w:b/>
          <w:bCs/>
        </w:rPr>
        <w:footnoteReference w:id="4"/>
      </w:r>
      <w:r w:rsidRPr="00671FAF">
        <w:rPr>
          <w:rFonts w:asciiTheme="majorBidi" w:hAnsiTheme="majorBidi" w:cstheme="majorBidi"/>
          <w:b/>
          <w:bCs/>
        </w:rPr>
        <w:t>. Hamid Sharafi</w:t>
      </w:r>
      <w:r w:rsidRPr="00671FAF">
        <w:rPr>
          <w:rStyle w:val="FootnoteReference"/>
          <w:rFonts w:asciiTheme="majorBidi" w:hAnsiTheme="majorBidi" w:cstheme="majorBidi"/>
          <w:b/>
          <w:bCs/>
        </w:rPr>
        <w:footnoteReference w:id="5"/>
      </w:r>
    </w:p>
    <w:p w14:paraId="77285953" w14:textId="77777777" w:rsidR="007170E5" w:rsidRDefault="007170E5" w:rsidP="007170E5">
      <w:pPr>
        <w:spacing w:line="240" w:lineRule="auto"/>
        <w:jc w:val="both"/>
        <w:rPr>
          <w:rFonts w:asciiTheme="majorBidi" w:hAnsiTheme="majorBidi" w:cstheme="majorBidi"/>
          <w:iCs/>
        </w:rPr>
      </w:pPr>
      <w:r w:rsidRPr="005E3B80">
        <w:rPr>
          <w:rFonts w:asciiTheme="majorBidi" w:hAnsiTheme="majorBidi" w:cstheme="majorBidi"/>
          <w:iCs/>
        </w:rPr>
        <w:t xml:space="preserve">Department of Mathematics, Science and Research Branch, Islamic Azad University, Tehran, </w:t>
      </w:r>
      <m:oMath>
        <m:sSup>
          <m:sSupPr>
            <m:ctrlPr>
              <w:rPr>
                <w:rFonts w:ascii="Cambria Math" w:hAnsi="Cambria Math" w:cstheme="majorBidi"/>
                <w:bCs/>
              </w:rPr>
            </m:ctrlPr>
          </m:sSupPr>
          <m:e>
            <m:r>
              <m:rPr>
                <m:sty m:val="p"/>
              </m:rPr>
              <w:rPr>
                <w:rFonts w:ascii="Cambria Math" w:hAnsi="Cambria Math" w:cstheme="majorBidi"/>
              </w:rPr>
              <m:t xml:space="preserve"> Iran</m:t>
            </m:r>
          </m:e>
          <m:sup>
            <m:r>
              <w:rPr>
                <w:rFonts w:ascii="Cambria Math" w:hAnsi="Cambria Math" w:cstheme="majorBidi"/>
              </w:rPr>
              <m:t>1,2,4,5</m:t>
            </m:r>
          </m:sup>
        </m:sSup>
      </m:oMath>
      <w:r w:rsidRPr="005E3B80">
        <w:rPr>
          <w:rFonts w:asciiTheme="majorBidi" w:hAnsiTheme="majorBidi" w:cstheme="majorBidi"/>
          <w:iCs/>
        </w:rPr>
        <w:t>.</w:t>
      </w:r>
    </w:p>
    <w:p w14:paraId="61F7BA0A" w14:textId="77777777" w:rsidR="007170E5" w:rsidRPr="005E3B80" w:rsidRDefault="007170E5" w:rsidP="007170E5">
      <w:pPr>
        <w:spacing w:line="240" w:lineRule="auto"/>
        <w:jc w:val="both"/>
        <w:rPr>
          <w:rFonts w:asciiTheme="majorBidi" w:hAnsiTheme="majorBidi" w:cstheme="majorBidi"/>
          <w:iCs/>
        </w:rPr>
      </w:pPr>
      <w:r>
        <w:rPr>
          <w:rFonts w:asciiTheme="majorBidi" w:hAnsiTheme="majorBidi" w:cstheme="majorBidi"/>
          <w:iCs/>
        </w:rPr>
        <w:t xml:space="preserve">Research Center of Performance and Productivity Analysis, </w:t>
      </w:r>
      <w:proofErr w:type="spellStart"/>
      <w:r>
        <w:rPr>
          <w:rFonts w:asciiTheme="majorBidi" w:hAnsiTheme="majorBidi" w:cstheme="majorBidi"/>
          <w:iCs/>
        </w:rPr>
        <w:t>Istinye</w:t>
      </w:r>
      <w:proofErr w:type="spellEnd"/>
      <w:r>
        <w:rPr>
          <w:rFonts w:asciiTheme="majorBidi" w:hAnsiTheme="majorBidi" w:cstheme="majorBidi"/>
          <w:iCs/>
        </w:rPr>
        <w:t xml:space="preserve"> University, Istanbul,</w:t>
      </w:r>
      <m:oMath>
        <m:sSup>
          <m:sSupPr>
            <m:ctrlPr>
              <w:rPr>
                <w:rFonts w:ascii="Cambria Math" w:hAnsi="Cambria Math" w:cstheme="majorBidi"/>
                <w:bCs/>
              </w:rPr>
            </m:ctrlPr>
          </m:sSupPr>
          <m:e>
            <m:r>
              <m:rPr>
                <m:sty m:val="p"/>
              </m:rPr>
              <w:rPr>
                <w:rFonts w:ascii="Cambria Math" w:hAnsi="Cambria Math" w:cstheme="majorBidi"/>
              </w:rPr>
              <m:t xml:space="preserve"> Turkiye</m:t>
            </m:r>
          </m:e>
          <m:sup>
            <m:r>
              <w:rPr>
                <w:rFonts w:ascii="Cambria Math" w:hAnsi="Cambria Math" w:cstheme="majorBidi"/>
              </w:rPr>
              <m:t>2</m:t>
            </m:r>
          </m:sup>
        </m:sSup>
      </m:oMath>
    </w:p>
    <w:p w14:paraId="77A8F941" w14:textId="77777777" w:rsidR="007170E5" w:rsidRPr="005E3B80" w:rsidRDefault="007170E5" w:rsidP="007170E5">
      <w:pPr>
        <w:tabs>
          <w:tab w:val="left" w:pos="5448"/>
        </w:tabs>
        <w:spacing w:line="240" w:lineRule="auto"/>
        <w:jc w:val="both"/>
        <w:rPr>
          <w:rFonts w:asciiTheme="majorBidi" w:hAnsiTheme="majorBidi" w:cstheme="majorBidi"/>
          <w:iCs/>
        </w:rPr>
      </w:pPr>
      <w:r w:rsidRPr="005E3B80">
        <w:rPr>
          <w:rFonts w:asciiTheme="majorBidi" w:hAnsiTheme="majorBidi" w:cstheme="majorBidi"/>
          <w:iCs/>
        </w:rPr>
        <w:t xml:space="preserve">Department of Operations Management &amp; Business Statistics, College of Economics and Political Science, Sultan Qaboos University, Muscat, </w:t>
      </w:r>
      <m:oMath>
        <m:sSup>
          <m:sSupPr>
            <m:ctrlPr>
              <w:rPr>
                <w:rFonts w:ascii="Cambria Math" w:hAnsi="Cambria Math" w:cstheme="majorBidi"/>
                <w:bCs/>
                <w:iCs/>
              </w:rPr>
            </m:ctrlPr>
          </m:sSupPr>
          <m:e>
            <m:r>
              <m:rPr>
                <m:sty m:val="p"/>
              </m:rPr>
              <w:rPr>
                <w:rFonts w:ascii="Cambria Math" w:hAnsi="Cambria Math" w:cstheme="majorBidi"/>
              </w:rPr>
              <m:t>Oman</m:t>
            </m:r>
          </m:e>
          <m:sup>
            <m:r>
              <m:rPr>
                <m:sty m:val="p"/>
              </m:rPr>
              <w:rPr>
                <w:rFonts w:ascii="Cambria Math" w:hAnsi="Cambria Math" w:cstheme="majorBidi"/>
              </w:rPr>
              <m:t>3</m:t>
            </m:r>
          </m:sup>
        </m:sSup>
      </m:oMath>
      <w:r w:rsidRPr="005E3B80">
        <w:rPr>
          <w:rFonts w:asciiTheme="majorBidi" w:hAnsiTheme="majorBidi" w:cstheme="majorBidi"/>
          <w:iCs/>
        </w:rPr>
        <w:t>.</w:t>
      </w:r>
    </w:p>
    <w:p w14:paraId="286F3AD6" w14:textId="77777777" w:rsidR="007170E5" w:rsidRPr="00197237" w:rsidRDefault="007170E5" w:rsidP="007170E5">
      <w:pPr>
        <w:pStyle w:val="NormalWeb"/>
        <w:spacing w:before="300" w:beforeAutospacing="0" w:after="300" w:afterAutospacing="0" w:line="360" w:lineRule="auto"/>
        <w:jc w:val="both"/>
        <w:rPr>
          <w:rFonts w:asciiTheme="majorBidi" w:hAnsiTheme="majorBidi" w:cstheme="majorBidi"/>
          <w:b/>
          <w:bCs/>
          <w:sz w:val="20"/>
          <w:szCs w:val="20"/>
        </w:rPr>
      </w:pPr>
      <w:r w:rsidRPr="00197237">
        <w:rPr>
          <w:rFonts w:asciiTheme="majorBidi" w:hAnsiTheme="majorBidi" w:cstheme="majorBidi"/>
          <w:b/>
          <w:bCs/>
          <w:sz w:val="28"/>
          <w:szCs w:val="28"/>
        </w:rPr>
        <w:t>Abstract</w:t>
      </w:r>
      <w:r w:rsidRPr="00197237">
        <w:rPr>
          <w:rFonts w:asciiTheme="majorBidi" w:hAnsiTheme="majorBidi" w:cstheme="majorBidi"/>
          <w:b/>
          <w:bCs/>
          <w:sz w:val="20"/>
          <w:szCs w:val="20"/>
        </w:rPr>
        <w:t xml:space="preserve"> </w:t>
      </w:r>
    </w:p>
    <w:p w14:paraId="4E30DFE9" w14:textId="77777777" w:rsidR="007170E5" w:rsidRDefault="007170E5" w:rsidP="007170E5">
      <w:pPr>
        <w:pStyle w:val="NormalWeb"/>
        <w:spacing w:before="300" w:beforeAutospacing="0" w:after="300" w:afterAutospacing="0"/>
        <w:jc w:val="both"/>
        <w:rPr>
          <w:rFonts w:asciiTheme="majorBidi" w:hAnsiTheme="majorBidi" w:cstheme="majorBidi"/>
          <w:sz w:val="22"/>
          <w:szCs w:val="22"/>
        </w:rPr>
      </w:pPr>
      <w:r w:rsidRPr="007349CC">
        <w:rPr>
          <w:rFonts w:asciiTheme="majorBidi" w:hAnsiTheme="majorBidi" w:cstheme="majorBidi"/>
          <w:sz w:val="22"/>
          <w:szCs w:val="22"/>
        </w:rPr>
        <w:t>In the centralized data envelopment analysis (DEA) model, one unit supervises others, resulting in the concentration of all resources within the organization. Then, resource allocation to all units is performed based on the specific conditions of the organizations. If restrictions are applied on each corresponding indicator for each unit, they are also taken into account. The aim of this paper is to develop resource allocation technology, by introducing the concept of pseudo-returns to scale</w:t>
      </w:r>
      <w:r>
        <w:rPr>
          <w:rFonts w:asciiTheme="majorBidi" w:hAnsiTheme="majorBidi" w:cstheme="majorBidi" w:hint="cs"/>
          <w:sz w:val="22"/>
          <w:szCs w:val="22"/>
          <w:rtl/>
        </w:rPr>
        <w:t>.</w:t>
      </w:r>
      <w:r>
        <w:rPr>
          <w:rFonts w:asciiTheme="majorBidi" w:hAnsiTheme="majorBidi" w:cstheme="majorBidi"/>
          <w:sz w:val="22"/>
          <w:szCs w:val="22"/>
        </w:rPr>
        <w:t xml:space="preserve"> S</w:t>
      </w:r>
      <w:r w:rsidRPr="00F33B62">
        <w:rPr>
          <w:rFonts w:asciiTheme="majorBidi" w:hAnsiTheme="majorBidi" w:cstheme="majorBidi"/>
          <w:sz w:val="22"/>
          <w:szCs w:val="22"/>
        </w:rPr>
        <w:t xml:space="preserve">o far, </w:t>
      </w:r>
      <w:r>
        <w:rPr>
          <w:rFonts w:asciiTheme="majorBidi" w:hAnsiTheme="majorBidi" w:cstheme="majorBidi"/>
          <w:sz w:val="22"/>
          <w:szCs w:val="22"/>
        </w:rPr>
        <w:t>i</w:t>
      </w:r>
      <w:r w:rsidRPr="00F33B62">
        <w:rPr>
          <w:rFonts w:asciiTheme="majorBidi" w:hAnsiTheme="majorBidi" w:cstheme="majorBidi"/>
          <w:sz w:val="22"/>
          <w:szCs w:val="22"/>
        </w:rPr>
        <w:t>n the technologies presented</w:t>
      </w:r>
      <w:r>
        <w:rPr>
          <w:rFonts w:asciiTheme="majorBidi" w:hAnsiTheme="majorBidi" w:cstheme="majorBidi"/>
          <w:sz w:val="22"/>
          <w:szCs w:val="22"/>
        </w:rPr>
        <w:t>,</w:t>
      </w:r>
      <w:r w:rsidRPr="00F33B62">
        <w:rPr>
          <w:rFonts w:asciiTheme="majorBidi" w:hAnsiTheme="majorBidi" w:cstheme="majorBidi"/>
          <w:sz w:val="22"/>
          <w:szCs w:val="22"/>
        </w:rPr>
        <w:t xml:space="preserve"> the development coefficient has been considered the same across the indicators. However, this is not always practical. Therefore, in this </w:t>
      </w:r>
      <w:r>
        <w:rPr>
          <w:rFonts w:asciiTheme="majorBidi" w:hAnsiTheme="majorBidi" w:cstheme="majorBidi"/>
          <w:sz w:val="22"/>
          <w:szCs w:val="22"/>
        </w:rPr>
        <w:t>article</w:t>
      </w:r>
      <w:r w:rsidRPr="00F33B62">
        <w:rPr>
          <w:rFonts w:asciiTheme="majorBidi" w:hAnsiTheme="majorBidi" w:cstheme="majorBidi"/>
          <w:sz w:val="22"/>
          <w:szCs w:val="22"/>
        </w:rPr>
        <w:t xml:space="preserve">, technologies have been </w:t>
      </w:r>
      <w:r>
        <w:rPr>
          <w:rFonts w:asciiTheme="majorBidi" w:hAnsiTheme="majorBidi" w:cstheme="majorBidi"/>
          <w:sz w:val="22"/>
          <w:szCs w:val="22"/>
        </w:rPr>
        <w:t>propos</w:t>
      </w:r>
      <w:r w:rsidRPr="00F33B62">
        <w:rPr>
          <w:rFonts w:asciiTheme="majorBidi" w:hAnsiTheme="majorBidi" w:cstheme="majorBidi"/>
          <w:sz w:val="22"/>
          <w:szCs w:val="22"/>
        </w:rPr>
        <w:t>ed where the indices are categorized into different groups based on the flexibility of their development coefficients.</w:t>
      </w:r>
      <w:r>
        <w:rPr>
          <w:rFonts w:asciiTheme="majorBidi" w:hAnsiTheme="majorBidi" w:cstheme="majorBidi"/>
          <w:sz w:val="22"/>
          <w:szCs w:val="22"/>
        </w:rPr>
        <w:t xml:space="preserve"> </w:t>
      </w:r>
      <w:r w:rsidRPr="007349CC">
        <w:rPr>
          <w:sz w:val="22"/>
          <w:szCs w:val="22"/>
        </w:rPr>
        <w:t>T</w:t>
      </w:r>
      <w:r w:rsidRPr="007349CC">
        <w:rPr>
          <w:rFonts w:asciiTheme="majorBidi" w:hAnsiTheme="majorBidi" w:cstheme="majorBidi"/>
          <w:sz w:val="22"/>
          <w:szCs w:val="22"/>
          <w:lang w:bidi="fa-IR"/>
        </w:rPr>
        <w:t xml:space="preserve">he change coefficient for the sum of certain indicators is </w:t>
      </w:r>
      <w:r>
        <w:rPr>
          <w:rFonts w:asciiTheme="majorBidi" w:hAnsiTheme="majorBidi" w:cstheme="majorBidi"/>
          <w:sz w:val="22"/>
          <w:szCs w:val="22"/>
          <w:lang w:bidi="fa-IR"/>
        </w:rPr>
        <w:t>assumed</w:t>
      </w:r>
      <w:r w:rsidRPr="007349CC">
        <w:rPr>
          <w:rFonts w:asciiTheme="majorBidi" w:hAnsiTheme="majorBidi" w:cstheme="majorBidi"/>
          <w:sz w:val="22"/>
          <w:szCs w:val="22"/>
          <w:lang w:bidi="fa-IR"/>
        </w:rPr>
        <w:t xml:space="preserve"> as a multiple of the development coefficient for the sum of other indicators. </w:t>
      </w:r>
      <w:r w:rsidRPr="007349CC">
        <w:rPr>
          <w:rFonts w:asciiTheme="majorBidi" w:hAnsiTheme="majorBidi" w:cstheme="majorBidi"/>
          <w:sz w:val="22"/>
          <w:szCs w:val="22"/>
        </w:rPr>
        <w:t>Corresponding models are designed based on the proposed technologies. By interacting with system managers and solving models, resource allocation is accomplished ideally, aligning with the desired target</w:t>
      </w:r>
      <w:r>
        <w:rPr>
          <w:rFonts w:asciiTheme="majorBidi" w:hAnsiTheme="majorBidi" w:cstheme="majorBidi"/>
          <w:sz w:val="22"/>
          <w:szCs w:val="22"/>
        </w:rPr>
        <w:t xml:space="preserve"> setting</w:t>
      </w:r>
      <w:r w:rsidRPr="007349CC">
        <w:rPr>
          <w:rFonts w:asciiTheme="majorBidi" w:hAnsiTheme="majorBidi" w:cstheme="majorBidi"/>
          <w:sz w:val="22"/>
          <w:szCs w:val="22"/>
        </w:rPr>
        <w:t xml:space="preserve">. The primary focus of this paper lies in the developed of centralized data envelopment analysis with development of principle returns to scale. </w:t>
      </w:r>
      <w:r w:rsidRPr="00C43DAC">
        <w:rPr>
          <w:rFonts w:asciiTheme="majorBidi" w:hAnsiTheme="majorBidi" w:cstheme="majorBidi"/>
          <w:sz w:val="22"/>
          <w:szCs w:val="22"/>
        </w:rPr>
        <w:t xml:space="preserve">The designed models are </w:t>
      </w:r>
      <w:r>
        <w:rPr>
          <w:rFonts w:asciiTheme="majorBidi" w:hAnsiTheme="majorBidi" w:cstheme="majorBidi"/>
          <w:sz w:val="22"/>
          <w:szCs w:val="22"/>
        </w:rPr>
        <w:t>implemented on</w:t>
      </w:r>
      <w:r w:rsidRPr="00C43DAC">
        <w:rPr>
          <w:rFonts w:asciiTheme="majorBidi" w:hAnsiTheme="majorBidi" w:cstheme="majorBidi"/>
          <w:sz w:val="22"/>
          <w:szCs w:val="22"/>
        </w:rPr>
        <w:t xml:space="preserve"> a numerical example.</w:t>
      </w:r>
      <w:r>
        <w:rPr>
          <w:rFonts w:asciiTheme="majorBidi" w:hAnsiTheme="majorBidi" w:cstheme="majorBidi"/>
          <w:sz w:val="22"/>
          <w:szCs w:val="22"/>
        </w:rPr>
        <w:t xml:space="preserve"> </w:t>
      </w:r>
      <w:r w:rsidRPr="007349CC">
        <w:rPr>
          <w:rFonts w:asciiTheme="majorBidi" w:hAnsiTheme="majorBidi" w:cstheme="majorBidi"/>
          <w:sz w:val="22"/>
          <w:szCs w:val="22"/>
        </w:rPr>
        <w:t xml:space="preserve">Finally, it compares the total resources consumed by each group of input indicators and the total output produced by each group of output indicators </w:t>
      </w:r>
      <w:r>
        <w:rPr>
          <w:rFonts w:asciiTheme="majorBidi" w:hAnsiTheme="majorBidi" w:cstheme="majorBidi"/>
          <w:sz w:val="22"/>
          <w:szCs w:val="22"/>
        </w:rPr>
        <w:t>from</w:t>
      </w:r>
      <w:r w:rsidRPr="007349CC">
        <w:rPr>
          <w:rFonts w:asciiTheme="majorBidi" w:hAnsiTheme="majorBidi" w:cstheme="majorBidi"/>
          <w:sz w:val="22"/>
          <w:szCs w:val="22"/>
        </w:rPr>
        <w:t xml:space="preserve"> the proposed models with previously presented models. It also examines the percentage of resource savings and the percentage of profit obtained from solving the proposed models</w:t>
      </w:r>
      <w:r>
        <w:rPr>
          <w:rFonts w:asciiTheme="majorBidi" w:hAnsiTheme="majorBidi" w:cstheme="majorBidi"/>
          <w:sz w:val="22"/>
          <w:szCs w:val="22"/>
        </w:rPr>
        <w:t>.</w:t>
      </w:r>
    </w:p>
    <w:p w14:paraId="440AC204" w14:textId="77777777" w:rsidR="007170E5" w:rsidRDefault="007170E5" w:rsidP="007170E5">
      <w:pPr>
        <w:pStyle w:val="NormalWeb"/>
        <w:spacing w:before="300" w:beforeAutospacing="0" w:after="300" w:afterAutospacing="0"/>
        <w:jc w:val="both"/>
        <w:rPr>
          <w:rFonts w:asciiTheme="majorBidi" w:hAnsiTheme="majorBidi" w:cstheme="majorBidi"/>
          <w:sz w:val="22"/>
          <w:szCs w:val="22"/>
        </w:rPr>
      </w:pPr>
      <w:r w:rsidRPr="00197237">
        <w:rPr>
          <w:rFonts w:asciiTheme="majorBidi" w:hAnsiTheme="majorBidi" w:cstheme="majorBidi"/>
          <w:b/>
          <w:bCs/>
        </w:rPr>
        <w:t>Keywords</w:t>
      </w:r>
      <w:r w:rsidRPr="0062371A">
        <w:rPr>
          <w:rFonts w:asciiTheme="majorBidi" w:hAnsiTheme="majorBidi" w:cstheme="majorBidi"/>
          <w:sz w:val="22"/>
          <w:szCs w:val="22"/>
        </w:rPr>
        <w:t xml:space="preserve"> Centralized Data Envelopment Analysis, Pseudo-Returns to Scale Principle, </w:t>
      </w:r>
      <w:r>
        <w:rPr>
          <w:rFonts w:asciiTheme="majorBidi" w:hAnsiTheme="majorBidi" w:cstheme="majorBidi"/>
          <w:sz w:val="22"/>
          <w:szCs w:val="22"/>
        </w:rPr>
        <w:t>Development Coefficient</w:t>
      </w:r>
      <w:r w:rsidRPr="0062371A">
        <w:rPr>
          <w:rFonts w:asciiTheme="majorBidi" w:hAnsiTheme="majorBidi" w:cstheme="majorBidi"/>
          <w:sz w:val="22"/>
          <w:szCs w:val="22"/>
        </w:rPr>
        <w:t xml:space="preserve">, </w:t>
      </w:r>
      <w:r>
        <w:rPr>
          <w:rFonts w:asciiTheme="majorBidi" w:hAnsiTheme="majorBidi" w:cstheme="majorBidi"/>
          <w:sz w:val="22"/>
          <w:szCs w:val="22"/>
        </w:rPr>
        <w:t>Target</w:t>
      </w:r>
      <w:r w:rsidRPr="0062371A">
        <w:rPr>
          <w:rFonts w:asciiTheme="majorBidi" w:hAnsiTheme="majorBidi" w:cstheme="majorBidi"/>
          <w:sz w:val="22"/>
          <w:szCs w:val="22"/>
        </w:rPr>
        <w:t xml:space="preserve"> Setting, Resource Savings.</w:t>
      </w:r>
    </w:p>
    <w:p w14:paraId="6BC1DB28" w14:textId="77777777" w:rsidR="007170E5" w:rsidRPr="000862BB" w:rsidRDefault="007170E5" w:rsidP="007170E5">
      <w:pPr>
        <w:spacing w:after="0" w:line="360" w:lineRule="auto"/>
        <w:jc w:val="both"/>
        <w:rPr>
          <w:rFonts w:asciiTheme="majorBidi" w:eastAsia="Times New Roman" w:hAnsiTheme="majorBidi" w:cstheme="majorBidi"/>
          <w:b/>
          <w:bCs/>
          <w:kern w:val="0"/>
          <w:sz w:val="36"/>
          <w:szCs w:val="36"/>
          <w14:ligatures w14:val="none"/>
        </w:rPr>
      </w:pPr>
      <w:r w:rsidRPr="00197237">
        <w:rPr>
          <w:rFonts w:asciiTheme="majorBidi" w:eastAsia="Times New Roman" w:hAnsiTheme="majorBidi" w:cstheme="majorBidi"/>
          <w:b/>
          <w:bCs/>
          <w:kern w:val="0"/>
          <w:sz w:val="28"/>
          <w:szCs w:val="28"/>
          <w14:ligatures w14:val="none"/>
        </w:rPr>
        <w:t>1 Introduction</w:t>
      </w:r>
      <w:r w:rsidRPr="000862BB">
        <w:rPr>
          <w:rFonts w:asciiTheme="majorBidi" w:eastAsia="Times New Roman" w:hAnsiTheme="majorBidi" w:cstheme="majorBidi"/>
          <w:b/>
          <w:bCs/>
          <w:vanish/>
          <w:kern w:val="0"/>
          <w:sz w:val="36"/>
          <w:szCs w:val="36"/>
          <w14:ligatures w14:val="none"/>
        </w:rPr>
        <w:t>Top of Form</w:t>
      </w:r>
    </w:p>
    <w:p w14:paraId="07018738" w14:textId="77777777" w:rsidR="007170E5" w:rsidRPr="00B47609" w:rsidRDefault="007170E5" w:rsidP="007170E5">
      <w:pPr>
        <w:spacing w:after="0" w:line="240" w:lineRule="auto"/>
        <w:jc w:val="both"/>
        <w:rPr>
          <w:rFonts w:asciiTheme="majorBidi" w:eastAsia="Times New Roman" w:hAnsiTheme="majorBidi" w:cstheme="majorBidi"/>
          <w:vanish/>
          <w:kern w:val="0"/>
          <w14:ligatures w14:val="none"/>
        </w:rPr>
      </w:pPr>
    </w:p>
    <w:p w14:paraId="60AD2238" w14:textId="77777777" w:rsidR="007170E5" w:rsidRDefault="007170E5" w:rsidP="007170E5">
      <w:pPr>
        <w:pStyle w:val="NormalWeb"/>
        <w:spacing w:before="0" w:beforeAutospacing="0" w:after="0" w:afterAutospacing="0"/>
        <w:jc w:val="both"/>
        <w:rPr>
          <w:rFonts w:asciiTheme="majorBidi" w:hAnsiTheme="majorBidi" w:cstheme="majorBidi"/>
          <w:sz w:val="22"/>
          <w:szCs w:val="22"/>
        </w:rPr>
      </w:pPr>
      <w:r w:rsidRPr="00B47609">
        <w:rPr>
          <w:rFonts w:asciiTheme="majorBidi" w:hAnsiTheme="majorBidi" w:cstheme="majorBidi"/>
          <w:sz w:val="22"/>
          <w:szCs w:val="22"/>
        </w:rPr>
        <w:t xml:space="preserve">DEA is a non-parametric method used in operations research and economics to assess the efficiency of various entities, referred to as decision-making units (DMUs). Unlike parametric methods, which assume a specific functional form for the relationship between inputs and outputs, DEA does not require any </w:t>
      </w:r>
      <w:r w:rsidRPr="00B47609">
        <w:rPr>
          <w:rFonts w:asciiTheme="majorBidi" w:hAnsiTheme="majorBidi" w:cstheme="majorBidi"/>
          <w:sz w:val="22"/>
          <w:szCs w:val="22"/>
        </w:rPr>
        <w:lastRenderedPageBreak/>
        <w:t xml:space="preserve">assumptions about the functional form. This flexibility makes DEA a powerful tool for evaluating performance in diverse contexts. Based on this, the performance of decision-making units (DMUs) is evaluated. Additionally, DEA identifies efficient and inefficient DMUs. DEA is built upon foundational principles, and production technologies are designed based on these principles, leading to the creation of various models. Subsequently, the system's performance is assessed by solving these models. Occasionally, multiplier models are used to evaluate the efficiency of decision-making units. Various models have been proposed for evaluating </w:t>
      </w:r>
      <w:r>
        <w:rPr>
          <w:rFonts w:asciiTheme="majorBidi" w:hAnsiTheme="majorBidi" w:cstheme="majorBidi"/>
          <w:sz w:val="22"/>
          <w:szCs w:val="22"/>
        </w:rPr>
        <w:t>DMUs</w:t>
      </w:r>
      <w:r w:rsidRPr="0062371A">
        <w:rPr>
          <w:rFonts w:asciiTheme="majorBidi" w:hAnsiTheme="majorBidi" w:cstheme="majorBidi"/>
          <w:sz w:val="22"/>
          <w:szCs w:val="22"/>
        </w:rPr>
        <w:t xml:space="preserve"> with different objectives using DEA. Among the presented models, models have been suggested</w:t>
      </w:r>
      <w:r>
        <w:rPr>
          <w:rFonts w:asciiTheme="majorBidi" w:hAnsiTheme="majorBidi" w:cstheme="majorBidi"/>
          <w:sz w:val="22"/>
          <w:szCs w:val="22"/>
        </w:rPr>
        <w:t xml:space="preserve"> about</w:t>
      </w:r>
      <w:r w:rsidRPr="0062371A">
        <w:rPr>
          <w:rFonts w:asciiTheme="majorBidi" w:hAnsiTheme="majorBidi" w:cstheme="majorBidi"/>
          <w:sz w:val="22"/>
          <w:szCs w:val="22"/>
        </w:rPr>
        <w:t xml:space="preserve"> on centralized resource allocation. Centralized resource allocation is an age-old research issue discussed in the field of management. Many researchers have explored this </w:t>
      </w:r>
      <w:r>
        <w:rPr>
          <w:rFonts w:asciiTheme="majorBidi" w:hAnsiTheme="majorBidi" w:cstheme="majorBidi"/>
          <w:sz w:val="22"/>
          <w:szCs w:val="22"/>
        </w:rPr>
        <w:t>field</w:t>
      </w:r>
      <w:r w:rsidRPr="0062371A">
        <w:rPr>
          <w:rFonts w:asciiTheme="majorBidi" w:hAnsiTheme="majorBidi" w:cstheme="majorBidi"/>
          <w:sz w:val="22"/>
          <w:szCs w:val="22"/>
        </w:rPr>
        <w:t xml:space="preserve"> extensively. In the literature review section,</w:t>
      </w:r>
      <w:r>
        <w:rPr>
          <w:rFonts w:asciiTheme="majorBidi" w:hAnsiTheme="majorBidi" w:cstheme="majorBidi"/>
          <w:sz w:val="22"/>
          <w:szCs w:val="22"/>
        </w:rPr>
        <w:t xml:space="preserve"> we referred to them</w:t>
      </w:r>
      <w:r w:rsidRPr="00263CC7">
        <w:rPr>
          <w:rFonts w:asciiTheme="majorBidi" w:hAnsiTheme="majorBidi" w:cstheme="majorBidi"/>
          <w:sz w:val="22"/>
          <w:szCs w:val="22"/>
        </w:rPr>
        <w:t>. Significant distinction between centralized resource allocation models and other Data Envelopment Analysis (DEA) models</w:t>
      </w:r>
      <w:r w:rsidRPr="00263CC7">
        <w:rPr>
          <w:rFonts w:asciiTheme="majorBidi" w:hAnsiTheme="majorBidi" w:cstheme="majorBidi" w:hint="cs"/>
          <w:sz w:val="22"/>
          <w:szCs w:val="22"/>
          <w:rtl/>
        </w:rPr>
        <w:t>.</w:t>
      </w:r>
      <w:r>
        <w:rPr>
          <w:rFonts w:asciiTheme="majorBidi" w:hAnsiTheme="majorBidi" w:cstheme="majorBidi"/>
          <w:sz w:val="22"/>
          <w:szCs w:val="22"/>
        </w:rPr>
        <w:t xml:space="preserve"> In</w:t>
      </w:r>
      <w:r w:rsidRPr="0062371A">
        <w:rPr>
          <w:rFonts w:asciiTheme="majorBidi" w:hAnsiTheme="majorBidi" w:cstheme="majorBidi"/>
          <w:sz w:val="22"/>
          <w:szCs w:val="22"/>
        </w:rPr>
        <w:t xml:space="preserve"> centralized DEA examines the total consumption of inputs and the total production of outputs. In models related to centralized resource allocation (CRA), there exists a centralized decision-mak</w:t>
      </w:r>
      <w:r>
        <w:rPr>
          <w:rFonts w:asciiTheme="majorBidi" w:hAnsiTheme="majorBidi" w:cstheme="majorBidi"/>
          <w:sz w:val="22"/>
          <w:szCs w:val="22"/>
        </w:rPr>
        <w:t>ing</w:t>
      </w:r>
      <w:r w:rsidRPr="0062371A">
        <w:rPr>
          <w:rFonts w:asciiTheme="majorBidi" w:hAnsiTheme="majorBidi" w:cstheme="majorBidi"/>
          <w:sz w:val="22"/>
          <w:szCs w:val="22"/>
        </w:rPr>
        <w:t xml:space="preserve"> unit</w:t>
      </w:r>
      <w:r>
        <w:rPr>
          <w:rFonts w:asciiTheme="majorBidi" w:hAnsiTheme="majorBidi" w:cstheme="majorBidi"/>
          <w:sz w:val="22"/>
          <w:szCs w:val="22"/>
        </w:rPr>
        <w:t xml:space="preserve"> </w:t>
      </w:r>
      <w:r w:rsidRPr="0062371A">
        <w:rPr>
          <w:rFonts w:asciiTheme="majorBidi" w:hAnsiTheme="majorBidi" w:cstheme="majorBidi"/>
          <w:sz w:val="22"/>
          <w:szCs w:val="22"/>
        </w:rPr>
        <w:t xml:space="preserve">who supervises all activities. Consequently, it takes into account all inputs and outputs of DMUs and allocates new inputs to these units based on the system’s requirements and size. </w:t>
      </w:r>
      <w:r>
        <w:rPr>
          <w:rFonts w:asciiTheme="majorBidi" w:hAnsiTheme="majorBidi" w:cstheme="majorBidi"/>
          <w:sz w:val="22"/>
          <w:szCs w:val="22"/>
        </w:rPr>
        <w:t>W</w:t>
      </w:r>
      <w:r w:rsidRPr="0062371A">
        <w:rPr>
          <w:rFonts w:asciiTheme="majorBidi" w:hAnsiTheme="majorBidi" w:cstheme="majorBidi"/>
          <w:sz w:val="22"/>
          <w:szCs w:val="22"/>
        </w:rPr>
        <w:t xml:space="preserve">ith the aim of improving or at least not worsening the system's efficiency. It is important to note that in resource allocation for each activity, the objective is to have a total consumption of inputs that is less than or equal to </w:t>
      </w:r>
      <w:r>
        <w:rPr>
          <w:rFonts w:asciiTheme="majorBidi" w:hAnsiTheme="majorBidi" w:cstheme="majorBidi"/>
          <w:sz w:val="22"/>
          <w:szCs w:val="22"/>
        </w:rPr>
        <w:t>before the</w:t>
      </w:r>
      <w:r w:rsidRPr="0062371A">
        <w:rPr>
          <w:rFonts w:asciiTheme="majorBidi" w:hAnsiTheme="majorBidi" w:cstheme="majorBidi"/>
          <w:sz w:val="22"/>
          <w:szCs w:val="22"/>
        </w:rPr>
        <w:t xml:space="preserve"> allocation, while having a total production of outputs that is equal to or greater than </w:t>
      </w:r>
      <w:r>
        <w:rPr>
          <w:rFonts w:asciiTheme="majorBidi" w:hAnsiTheme="majorBidi" w:cstheme="majorBidi"/>
          <w:sz w:val="22"/>
          <w:szCs w:val="22"/>
        </w:rPr>
        <w:t>before</w:t>
      </w:r>
      <w:r w:rsidRPr="0062371A">
        <w:rPr>
          <w:rFonts w:asciiTheme="majorBidi" w:hAnsiTheme="majorBidi" w:cstheme="majorBidi"/>
          <w:sz w:val="22"/>
          <w:szCs w:val="22"/>
        </w:rPr>
        <w:t xml:space="preserve">. In other words, the goal of these models is to set appropriate objectives, save on total resources, and, if possible, increase the </w:t>
      </w:r>
      <w:r>
        <w:rPr>
          <w:rFonts w:asciiTheme="majorBidi" w:hAnsiTheme="majorBidi" w:cstheme="majorBidi"/>
          <w:sz w:val="22"/>
          <w:szCs w:val="22"/>
        </w:rPr>
        <w:t>total</w:t>
      </w:r>
      <w:r w:rsidRPr="0062371A">
        <w:rPr>
          <w:rFonts w:asciiTheme="majorBidi" w:hAnsiTheme="majorBidi" w:cstheme="majorBidi"/>
          <w:sz w:val="22"/>
          <w:szCs w:val="22"/>
        </w:rPr>
        <w:t xml:space="preserve"> production </w:t>
      </w:r>
      <w:r>
        <w:rPr>
          <w:rFonts w:asciiTheme="majorBidi" w:hAnsiTheme="majorBidi" w:cstheme="majorBidi"/>
          <w:sz w:val="22"/>
          <w:szCs w:val="22"/>
        </w:rPr>
        <w:t>in</w:t>
      </w:r>
      <w:r w:rsidRPr="0062371A">
        <w:rPr>
          <w:rFonts w:asciiTheme="majorBidi" w:hAnsiTheme="majorBidi" w:cstheme="majorBidi"/>
          <w:sz w:val="22"/>
          <w:szCs w:val="22"/>
        </w:rPr>
        <w:t xml:space="preserve"> the systems. These models are solved using a single linear programming problem. The illustration of all </w:t>
      </w:r>
      <w:r>
        <w:rPr>
          <w:rFonts w:asciiTheme="majorBidi" w:hAnsiTheme="majorBidi" w:cstheme="majorBidi"/>
          <w:sz w:val="22"/>
          <w:szCs w:val="22"/>
        </w:rPr>
        <w:t>DMU</w:t>
      </w:r>
      <w:r w:rsidRPr="0062371A">
        <w:rPr>
          <w:rFonts w:asciiTheme="majorBidi" w:hAnsiTheme="majorBidi" w:cstheme="majorBidi"/>
          <w:sz w:val="22"/>
          <w:szCs w:val="22"/>
        </w:rPr>
        <w:t>s lies on the efficiency frontier defined by themselves.</w:t>
      </w:r>
      <w:r>
        <w:rPr>
          <w:rFonts w:asciiTheme="majorBidi" w:hAnsiTheme="majorBidi" w:cstheme="majorBidi"/>
          <w:sz w:val="22"/>
          <w:szCs w:val="22"/>
        </w:rPr>
        <w:t xml:space="preserve"> </w:t>
      </w:r>
      <w:r w:rsidRPr="0062371A">
        <w:rPr>
          <w:rFonts w:asciiTheme="majorBidi" w:hAnsiTheme="majorBidi" w:cstheme="majorBidi"/>
          <w:sz w:val="22"/>
          <w:szCs w:val="22"/>
        </w:rPr>
        <w:t>Charnes and et al.</w:t>
      </w:r>
      <w:r>
        <w:rPr>
          <w:rFonts w:asciiTheme="majorBidi" w:hAnsiTheme="majorBidi" w:cstheme="majorBidi"/>
          <w:sz w:val="22"/>
          <w:szCs w:val="22"/>
        </w:rPr>
        <w:t xml:space="preserve"> (1978)</w:t>
      </w:r>
      <w:r w:rsidRPr="0062371A">
        <w:rPr>
          <w:rFonts w:asciiTheme="majorBidi" w:hAnsiTheme="majorBidi" w:cstheme="majorBidi"/>
          <w:sz w:val="22"/>
          <w:szCs w:val="22"/>
        </w:rPr>
        <w:t xml:space="preserve"> introduced a linear programming method called Data Envelopment Analysis, which measures the efficiency of DMUs using </w:t>
      </w:r>
      <w:r>
        <w:rPr>
          <w:rFonts w:asciiTheme="majorBidi" w:hAnsiTheme="majorBidi" w:cstheme="majorBidi"/>
          <w:sz w:val="22"/>
          <w:szCs w:val="22"/>
        </w:rPr>
        <w:t>estimation of</w:t>
      </w:r>
      <w:r w:rsidRPr="0062371A">
        <w:rPr>
          <w:rFonts w:asciiTheme="majorBidi" w:hAnsiTheme="majorBidi" w:cstheme="majorBidi"/>
          <w:sz w:val="22"/>
          <w:szCs w:val="22"/>
        </w:rPr>
        <w:t xml:space="preserve"> production functions. In this research, the development of measuring the efficiency of decision-making units with </w:t>
      </w:r>
      <w:r>
        <w:rPr>
          <w:rFonts w:asciiTheme="majorBidi" w:hAnsiTheme="majorBidi" w:cstheme="majorBidi"/>
          <w:sz w:val="22"/>
          <w:szCs w:val="22"/>
        </w:rPr>
        <w:t>benchmarking</w:t>
      </w:r>
      <w:r w:rsidRPr="0062371A">
        <w:rPr>
          <w:rFonts w:asciiTheme="majorBidi" w:hAnsiTheme="majorBidi" w:cstheme="majorBidi"/>
          <w:sz w:val="22"/>
          <w:szCs w:val="22"/>
        </w:rPr>
        <w:t xml:space="preserve"> has been </w:t>
      </w:r>
      <w:r>
        <w:rPr>
          <w:rFonts w:asciiTheme="majorBidi" w:hAnsiTheme="majorBidi" w:cstheme="majorBidi"/>
          <w:sz w:val="22"/>
          <w:szCs w:val="22"/>
        </w:rPr>
        <w:t>investigat</w:t>
      </w:r>
      <w:r w:rsidRPr="0062371A">
        <w:rPr>
          <w:rFonts w:asciiTheme="majorBidi" w:hAnsiTheme="majorBidi" w:cstheme="majorBidi"/>
          <w:sz w:val="22"/>
          <w:szCs w:val="22"/>
        </w:rPr>
        <w:t xml:space="preserve">ed. It is commonly </w:t>
      </w:r>
      <w:r>
        <w:rPr>
          <w:rFonts w:asciiTheme="majorBidi" w:hAnsiTheme="majorBidi" w:cstheme="majorBidi"/>
          <w:sz w:val="22"/>
          <w:szCs w:val="22"/>
        </w:rPr>
        <w:t>us</w:t>
      </w:r>
      <w:r w:rsidRPr="0062371A">
        <w:rPr>
          <w:rFonts w:asciiTheme="majorBidi" w:hAnsiTheme="majorBidi" w:cstheme="majorBidi"/>
          <w:sz w:val="22"/>
          <w:szCs w:val="22"/>
        </w:rPr>
        <w:t>ed in the evaluation of public programs. They proposed the CCR model</w:t>
      </w:r>
      <w:r>
        <w:rPr>
          <w:rFonts w:asciiTheme="majorBidi" w:hAnsiTheme="majorBidi" w:cstheme="majorBidi"/>
          <w:sz w:val="22"/>
          <w:szCs w:val="22"/>
        </w:rPr>
        <w:t>. Then, they defined</w:t>
      </w:r>
      <w:r w:rsidRPr="0062371A">
        <w:rPr>
          <w:rFonts w:asciiTheme="majorBidi" w:hAnsiTheme="majorBidi" w:cstheme="majorBidi"/>
          <w:sz w:val="22"/>
          <w:szCs w:val="22"/>
        </w:rPr>
        <w:t xml:space="preserve"> efficiency </w:t>
      </w:r>
      <w:r>
        <w:rPr>
          <w:rFonts w:asciiTheme="majorBidi" w:hAnsiTheme="majorBidi" w:cstheme="majorBidi"/>
          <w:sz w:val="22"/>
          <w:szCs w:val="22"/>
        </w:rPr>
        <w:t>based on</w:t>
      </w:r>
      <w:r w:rsidRPr="0062371A">
        <w:rPr>
          <w:rFonts w:asciiTheme="majorBidi" w:hAnsiTheme="majorBidi" w:cstheme="majorBidi"/>
          <w:sz w:val="22"/>
          <w:szCs w:val="22"/>
        </w:rPr>
        <w:t xml:space="preserve"> the CCR model. Banker and et al. </w:t>
      </w:r>
      <w:r>
        <w:rPr>
          <w:rFonts w:asciiTheme="majorBidi" w:hAnsiTheme="majorBidi" w:cstheme="majorBidi"/>
          <w:sz w:val="22"/>
          <w:szCs w:val="22"/>
        </w:rPr>
        <w:t>(1984)</w:t>
      </w:r>
      <w:r w:rsidRPr="0062371A">
        <w:rPr>
          <w:rFonts w:asciiTheme="majorBidi" w:hAnsiTheme="majorBidi" w:cstheme="majorBidi"/>
          <w:sz w:val="22"/>
          <w:szCs w:val="22"/>
        </w:rPr>
        <w:t xml:space="preserve"> evaluate the performance of DMUs with multiple inputs and outputs </w:t>
      </w:r>
      <w:r>
        <w:rPr>
          <w:rFonts w:asciiTheme="majorBidi" w:hAnsiTheme="majorBidi" w:cstheme="majorBidi"/>
          <w:sz w:val="22"/>
          <w:szCs w:val="22"/>
        </w:rPr>
        <w:t>by introducing and applying</w:t>
      </w:r>
      <w:r w:rsidRPr="0062371A">
        <w:rPr>
          <w:rFonts w:asciiTheme="majorBidi" w:hAnsiTheme="majorBidi" w:cstheme="majorBidi"/>
          <w:sz w:val="22"/>
          <w:szCs w:val="22"/>
        </w:rPr>
        <w:t xml:space="preserve"> Variable Returns to Scale (VRS)</w:t>
      </w:r>
      <w:r>
        <w:rPr>
          <w:rFonts w:asciiTheme="majorBidi" w:hAnsiTheme="majorBidi" w:cstheme="majorBidi"/>
          <w:sz w:val="22"/>
          <w:szCs w:val="22"/>
        </w:rPr>
        <w:t>.</w:t>
      </w:r>
      <w:r w:rsidRPr="0062371A">
        <w:rPr>
          <w:rFonts w:asciiTheme="majorBidi" w:hAnsiTheme="majorBidi" w:cstheme="majorBidi"/>
          <w:sz w:val="22"/>
          <w:szCs w:val="22"/>
        </w:rPr>
        <w:t xml:space="preserve"> From both technical and economic perspectives, they examine and develop the concept of variable returns to scale (increasing, decreasing, or constant). L</w:t>
      </w:r>
      <w:r>
        <w:rPr>
          <w:rFonts w:asciiTheme="majorBidi" w:hAnsiTheme="majorBidi" w:cstheme="majorBidi"/>
          <w:sz w:val="22"/>
          <w:szCs w:val="22"/>
        </w:rPr>
        <w:t>o</w:t>
      </w:r>
      <w:r w:rsidRPr="0062371A">
        <w:rPr>
          <w:rFonts w:asciiTheme="majorBidi" w:hAnsiTheme="majorBidi" w:cstheme="majorBidi"/>
          <w:sz w:val="22"/>
          <w:szCs w:val="22"/>
        </w:rPr>
        <w:t>zano and Vil</w:t>
      </w:r>
      <w:r>
        <w:rPr>
          <w:rFonts w:asciiTheme="majorBidi" w:hAnsiTheme="majorBidi" w:cstheme="majorBidi"/>
          <w:sz w:val="22"/>
          <w:szCs w:val="22"/>
        </w:rPr>
        <w:t>l</w:t>
      </w:r>
      <w:r w:rsidRPr="0062371A">
        <w:rPr>
          <w:rFonts w:asciiTheme="majorBidi" w:hAnsiTheme="majorBidi" w:cstheme="majorBidi"/>
          <w:sz w:val="22"/>
          <w:szCs w:val="22"/>
        </w:rPr>
        <w:t xml:space="preserve">a </w:t>
      </w:r>
      <w:r>
        <w:rPr>
          <w:rFonts w:asciiTheme="majorBidi" w:hAnsiTheme="majorBidi" w:cstheme="majorBidi"/>
          <w:sz w:val="22"/>
          <w:szCs w:val="22"/>
        </w:rPr>
        <w:t>(2004)</w:t>
      </w:r>
      <w:r w:rsidRPr="0062371A">
        <w:rPr>
          <w:rFonts w:asciiTheme="majorBidi" w:hAnsiTheme="majorBidi" w:cstheme="majorBidi"/>
          <w:sz w:val="22"/>
          <w:szCs w:val="22"/>
        </w:rPr>
        <w:t xml:space="preserve"> presented the concept of centralized resource allocation using DEA. With conventional centralized DEA models, </w:t>
      </w:r>
      <w:r>
        <w:rPr>
          <w:rFonts w:asciiTheme="majorBidi" w:hAnsiTheme="majorBidi" w:cstheme="majorBidi"/>
          <w:sz w:val="22"/>
          <w:szCs w:val="22"/>
        </w:rPr>
        <w:t xml:space="preserve">set </w:t>
      </w:r>
      <w:r w:rsidRPr="0062371A">
        <w:rPr>
          <w:rFonts w:asciiTheme="majorBidi" w:hAnsiTheme="majorBidi" w:cstheme="majorBidi"/>
          <w:sz w:val="22"/>
          <w:szCs w:val="22"/>
        </w:rPr>
        <w:t xml:space="preserve">targets are </w:t>
      </w:r>
      <w:r>
        <w:rPr>
          <w:rFonts w:asciiTheme="majorBidi" w:hAnsiTheme="majorBidi" w:cstheme="majorBidi"/>
          <w:sz w:val="22"/>
          <w:szCs w:val="22"/>
        </w:rPr>
        <w:t xml:space="preserve">achieved </w:t>
      </w:r>
      <w:r w:rsidRPr="0062371A">
        <w:rPr>
          <w:rFonts w:asciiTheme="majorBidi" w:hAnsiTheme="majorBidi" w:cstheme="majorBidi"/>
          <w:sz w:val="22"/>
          <w:szCs w:val="22"/>
        </w:rPr>
        <w:t>for each decision-making unit. Two fundamental characteristics are examined in the proposed model. The first characteristic</w:t>
      </w:r>
      <w:r>
        <w:rPr>
          <w:rFonts w:asciiTheme="majorBidi" w:hAnsiTheme="majorBidi" w:cstheme="majorBidi"/>
          <w:sz w:val="22"/>
          <w:szCs w:val="22"/>
        </w:rPr>
        <w:t xml:space="preserve"> is the location of</w:t>
      </w:r>
      <w:r w:rsidRPr="0062371A">
        <w:rPr>
          <w:rFonts w:asciiTheme="majorBidi" w:hAnsiTheme="majorBidi" w:cstheme="majorBidi"/>
          <w:sz w:val="22"/>
          <w:szCs w:val="22"/>
        </w:rPr>
        <w:t xml:space="preserve"> all </w:t>
      </w:r>
      <w:r>
        <w:rPr>
          <w:rFonts w:asciiTheme="majorBidi" w:hAnsiTheme="majorBidi" w:cstheme="majorBidi"/>
          <w:sz w:val="22"/>
          <w:szCs w:val="22"/>
        </w:rPr>
        <w:t>DMU</w:t>
      </w:r>
      <w:r w:rsidRPr="0062371A">
        <w:rPr>
          <w:rFonts w:asciiTheme="majorBidi" w:hAnsiTheme="majorBidi" w:cstheme="majorBidi"/>
          <w:sz w:val="22"/>
          <w:szCs w:val="22"/>
        </w:rPr>
        <w:t xml:space="preserve">s </w:t>
      </w:r>
      <w:r>
        <w:rPr>
          <w:rFonts w:asciiTheme="majorBidi" w:hAnsiTheme="majorBidi" w:cstheme="majorBidi"/>
          <w:sz w:val="22"/>
          <w:szCs w:val="22"/>
        </w:rPr>
        <w:t>relatives to</w:t>
      </w:r>
      <w:r w:rsidRPr="0062371A">
        <w:rPr>
          <w:rFonts w:asciiTheme="majorBidi" w:hAnsiTheme="majorBidi" w:cstheme="majorBidi"/>
          <w:sz w:val="22"/>
          <w:szCs w:val="22"/>
        </w:rPr>
        <w:t xml:space="preserve"> the efficient frontier. The second characteristic demonstrates the optimal shaping of the overall consumed input and produced output by finding weights that maximize the relative efficiency of units, equivalent to taking the averages of inputs and outputs, using a multiplier model. In the literature review section, studies conducted in the field of centralized resource allocation based on Data Envelopment Analysis have been discussed. Thus far, models have been proposed in the </w:t>
      </w:r>
      <w:r>
        <w:rPr>
          <w:rFonts w:asciiTheme="majorBidi" w:hAnsiTheme="majorBidi" w:cstheme="majorBidi"/>
          <w:sz w:val="22"/>
          <w:szCs w:val="22"/>
        </w:rPr>
        <w:t>field</w:t>
      </w:r>
      <w:r w:rsidRPr="0062371A">
        <w:rPr>
          <w:rFonts w:asciiTheme="majorBidi" w:hAnsiTheme="majorBidi" w:cstheme="majorBidi"/>
          <w:sz w:val="22"/>
          <w:szCs w:val="22"/>
        </w:rPr>
        <w:t xml:space="preserve"> of centralized resource allocation under assumptions of constant returns to scale, variable returns to scale, trade-offs, two-stage network structures, and various other frameworks. (For example: Lozano and villa</w:t>
      </w:r>
      <w:r>
        <w:rPr>
          <w:rFonts w:asciiTheme="majorBidi" w:hAnsiTheme="majorBidi" w:cstheme="majorBidi"/>
          <w:sz w:val="22"/>
          <w:szCs w:val="22"/>
        </w:rPr>
        <w:t>,</w:t>
      </w:r>
      <w:r w:rsidRPr="0062371A">
        <w:rPr>
          <w:rFonts w:asciiTheme="majorBidi" w:hAnsiTheme="majorBidi" w:cstheme="majorBidi"/>
          <w:sz w:val="22"/>
          <w:szCs w:val="22"/>
        </w:rPr>
        <w:t xml:space="preserve"> </w:t>
      </w:r>
      <w:r>
        <w:rPr>
          <w:rFonts w:asciiTheme="majorBidi" w:hAnsiTheme="majorBidi" w:cstheme="majorBidi"/>
          <w:sz w:val="22"/>
          <w:szCs w:val="22"/>
        </w:rPr>
        <w:t>2004</w:t>
      </w:r>
      <w:r w:rsidRPr="0062371A">
        <w:rPr>
          <w:rFonts w:asciiTheme="majorBidi" w:hAnsiTheme="majorBidi" w:cstheme="majorBidi"/>
          <w:sz w:val="22"/>
          <w:szCs w:val="22"/>
        </w:rPr>
        <w:t xml:space="preserve">; </w:t>
      </w:r>
      <w:r w:rsidRPr="0062371A">
        <w:rPr>
          <w:rFonts w:asciiTheme="majorBidi" w:hAnsiTheme="majorBidi" w:cstheme="majorBidi"/>
          <w:caps/>
          <w:sz w:val="22"/>
          <w:szCs w:val="22"/>
        </w:rPr>
        <w:t>A</w:t>
      </w:r>
      <w:r w:rsidRPr="0062371A">
        <w:rPr>
          <w:rFonts w:asciiTheme="majorBidi" w:hAnsiTheme="majorBidi" w:cstheme="majorBidi"/>
          <w:sz w:val="22"/>
          <w:szCs w:val="22"/>
        </w:rPr>
        <w:t>smild</w:t>
      </w:r>
      <w:r>
        <w:rPr>
          <w:rFonts w:asciiTheme="majorBidi" w:hAnsiTheme="majorBidi" w:cstheme="majorBidi"/>
          <w:sz w:val="22"/>
          <w:szCs w:val="22"/>
        </w:rPr>
        <w:t>,</w:t>
      </w:r>
      <w:r w:rsidRPr="0062371A">
        <w:rPr>
          <w:rFonts w:asciiTheme="majorBidi" w:hAnsiTheme="majorBidi" w:cstheme="majorBidi"/>
          <w:sz w:val="22"/>
          <w:szCs w:val="22"/>
        </w:rPr>
        <w:t xml:space="preserve"> </w:t>
      </w:r>
      <w:r>
        <w:rPr>
          <w:rFonts w:asciiTheme="majorBidi" w:hAnsiTheme="majorBidi" w:cstheme="majorBidi"/>
          <w:sz w:val="22"/>
          <w:szCs w:val="22"/>
        </w:rPr>
        <w:t>2009</w:t>
      </w:r>
      <w:r w:rsidRPr="0062371A">
        <w:rPr>
          <w:rFonts w:asciiTheme="majorBidi" w:hAnsiTheme="majorBidi" w:cstheme="majorBidi"/>
          <w:sz w:val="22"/>
          <w:szCs w:val="22"/>
        </w:rPr>
        <w:t>; Hosseinzadeh Lotfi and et</w:t>
      </w:r>
      <w:r>
        <w:rPr>
          <w:rFonts w:asciiTheme="majorBidi" w:hAnsiTheme="majorBidi" w:cstheme="majorBidi"/>
          <w:sz w:val="22"/>
          <w:szCs w:val="22"/>
        </w:rPr>
        <w:t xml:space="preserve"> </w:t>
      </w:r>
      <w:r w:rsidRPr="0062371A">
        <w:rPr>
          <w:rFonts w:asciiTheme="majorBidi" w:hAnsiTheme="majorBidi" w:cstheme="majorBidi"/>
          <w:sz w:val="22"/>
          <w:szCs w:val="22"/>
        </w:rPr>
        <w:t xml:space="preserve">al., </w:t>
      </w:r>
      <w:r>
        <w:rPr>
          <w:rFonts w:asciiTheme="majorBidi" w:hAnsiTheme="majorBidi" w:cstheme="majorBidi"/>
          <w:sz w:val="22"/>
          <w:szCs w:val="22"/>
        </w:rPr>
        <w:t>2010</w:t>
      </w:r>
      <w:r w:rsidRPr="0062371A">
        <w:rPr>
          <w:rFonts w:asciiTheme="majorBidi" w:hAnsiTheme="majorBidi" w:cstheme="majorBidi"/>
          <w:sz w:val="22"/>
          <w:szCs w:val="22"/>
        </w:rPr>
        <w:t xml:space="preserve">; </w:t>
      </w:r>
      <w:proofErr w:type="spellStart"/>
      <w:r w:rsidRPr="0062371A">
        <w:rPr>
          <w:rFonts w:asciiTheme="majorBidi" w:hAnsiTheme="majorBidi" w:cstheme="majorBidi"/>
          <w:sz w:val="22"/>
          <w:szCs w:val="22"/>
        </w:rPr>
        <w:t>Davutyan</w:t>
      </w:r>
      <w:proofErr w:type="spellEnd"/>
      <w:r w:rsidRPr="0062371A">
        <w:rPr>
          <w:rFonts w:asciiTheme="majorBidi" w:hAnsiTheme="majorBidi" w:cstheme="majorBidi"/>
          <w:sz w:val="22"/>
          <w:szCs w:val="22"/>
        </w:rPr>
        <w:t xml:space="preserve"> and et</w:t>
      </w:r>
      <w:r>
        <w:rPr>
          <w:rFonts w:asciiTheme="majorBidi" w:hAnsiTheme="majorBidi" w:cstheme="majorBidi"/>
          <w:sz w:val="22"/>
          <w:szCs w:val="22"/>
        </w:rPr>
        <w:t xml:space="preserve"> </w:t>
      </w:r>
      <w:r w:rsidRPr="0062371A">
        <w:rPr>
          <w:rFonts w:asciiTheme="majorBidi" w:hAnsiTheme="majorBidi" w:cstheme="majorBidi"/>
          <w:sz w:val="22"/>
          <w:szCs w:val="22"/>
        </w:rPr>
        <w:t xml:space="preserve">al., </w:t>
      </w:r>
      <w:r>
        <w:rPr>
          <w:rFonts w:asciiTheme="majorBidi" w:hAnsiTheme="majorBidi" w:cstheme="majorBidi"/>
          <w:sz w:val="22"/>
          <w:szCs w:val="22"/>
        </w:rPr>
        <w:t>2010</w:t>
      </w:r>
      <w:r w:rsidRPr="0062371A">
        <w:rPr>
          <w:rFonts w:asciiTheme="majorBidi" w:hAnsiTheme="majorBidi" w:cstheme="majorBidi"/>
          <w:sz w:val="22"/>
          <w:szCs w:val="22"/>
        </w:rPr>
        <w:t xml:space="preserve">; Hosseinzadeh Lotfi and et al., </w:t>
      </w:r>
      <w:r>
        <w:rPr>
          <w:rFonts w:asciiTheme="majorBidi" w:hAnsiTheme="majorBidi" w:cstheme="majorBidi"/>
          <w:sz w:val="22"/>
          <w:szCs w:val="22"/>
        </w:rPr>
        <w:t>2012</w:t>
      </w:r>
      <w:r w:rsidRPr="0062371A">
        <w:rPr>
          <w:rFonts w:asciiTheme="majorBidi" w:hAnsiTheme="majorBidi" w:cstheme="majorBidi"/>
          <w:sz w:val="22"/>
          <w:szCs w:val="22"/>
        </w:rPr>
        <w:t>; Fang</w:t>
      </w:r>
      <w:r>
        <w:rPr>
          <w:rFonts w:asciiTheme="majorBidi" w:hAnsiTheme="majorBidi" w:cstheme="majorBidi"/>
          <w:sz w:val="22"/>
          <w:szCs w:val="22"/>
        </w:rPr>
        <w:t>,</w:t>
      </w:r>
      <w:r w:rsidRPr="0062371A">
        <w:rPr>
          <w:rFonts w:asciiTheme="majorBidi" w:hAnsiTheme="majorBidi" w:cstheme="majorBidi"/>
          <w:sz w:val="22"/>
          <w:szCs w:val="22"/>
        </w:rPr>
        <w:t xml:space="preserve"> </w:t>
      </w:r>
      <w:r>
        <w:rPr>
          <w:rFonts w:asciiTheme="majorBidi" w:hAnsiTheme="majorBidi" w:cstheme="majorBidi"/>
          <w:sz w:val="22"/>
          <w:szCs w:val="22"/>
        </w:rPr>
        <w:t>2013</w:t>
      </w:r>
      <w:r w:rsidRPr="0062371A">
        <w:rPr>
          <w:rFonts w:asciiTheme="majorBidi" w:hAnsiTheme="majorBidi" w:cstheme="majorBidi"/>
          <w:sz w:val="22"/>
          <w:szCs w:val="22"/>
        </w:rPr>
        <w:t>; Feng</w:t>
      </w:r>
      <w:r>
        <w:rPr>
          <w:rFonts w:asciiTheme="majorBidi" w:hAnsiTheme="majorBidi" w:cstheme="majorBidi"/>
          <w:sz w:val="22"/>
          <w:szCs w:val="22"/>
        </w:rPr>
        <w:t>,</w:t>
      </w:r>
      <w:r w:rsidRPr="0062371A">
        <w:rPr>
          <w:rFonts w:asciiTheme="majorBidi" w:hAnsiTheme="majorBidi" w:cstheme="majorBidi"/>
          <w:sz w:val="22"/>
          <w:szCs w:val="22"/>
        </w:rPr>
        <w:t xml:space="preserve"> </w:t>
      </w:r>
      <w:r>
        <w:rPr>
          <w:rFonts w:asciiTheme="majorBidi" w:hAnsiTheme="majorBidi" w:cstheme="majorBidi"/>
          <w:sz w:val="22"/>
          <w:szCs w:val="22"/>
        </w:rPr>
        <w:t>2014</w:t>
      </w:r>
      <w:r w:rsidRPr="0062371A">
        <w:rPr>
          <w:rFonts w:asciiTheme="majorBidi" w:hAnsiTheme="majorBidi" w:cstheme="majorBidi"/>
          <w:sz w:val="22"/>
          <w:szCs w:val="22"/>
        </w:rPr>
        <w:t>; Yu and Chen</w:t>
      </w:r>
      <w:r>
        <w:rPr>
          <w:rFonts w:asciiTheme="majorBidi" w:hAnsiTheme="majorBidi" w:cstheme="majorBidi"/>
          <w:sz w:val="22"/>
          <w:szCs w:val="22"/>
        </w:rPr>
        <w:t>,</w:t>
      </w:r>
      <w:r w:rsidRPr="0062371A">
        <w:rPr>
          <w:rFonts w:asciiTheme="majorBidi" w:hAnsiTheme="majorBidi" w:cstheme="majorBidi"/>
          <w:sz w:val="22"/>
          <w:szCs w:val="22"/>
        </w:rPr>
        <w:t xml:space="preserve"> </w:t>
      </w:r>
      <w:r>
        <w:rPr>
          <w:rFonts w:asciiTheme="majorBidi" w:hAnsiTheme="majorBidi" w:cstheme="majorBidi"/>
          <w:sz w:val="22"/>
          <w:szCs w:val="22"/>
        </w:rPr>
        <w:t>2016</w:t>
      </w:r>
      <w:r w:rsidRPr="0062371A">
        <w:rPr>
          <w:rFonts w:asciiTheme="majorBidi" w:hAnsiTheme="majorBidi" w:cstheme="majorBidi"/>
          <w:sz w:val="22"/>
          <w:szCs w:val="22"/>
        </w:rPr>
        <w:t xml:space="preserve">; Yang and et al., </w:t>
      </w:r>
      <w:r>
        <w:rPr>
          <w:rFonts w:asciiTheme="majorBidi" w:hAnsiTheme="majorBidi" w:cstheme="majorBidi"/>
          <w:sz w:val="22"/>
          <w:szCs w:val="22"/>
        </w:rPr>
        <w:t>2018</w:t>
      </w:r>
      <w:r w:rsidRPr="0062371A">
        <w:rPr>
          <w:rFonts w:asciiTheme="majorBidi" w:hAnsiTheme="majorBidi" w:cstheme="majorBidi"/>
          <w:sz w:val="22"/>
          <w:szCs w:val="22"/>
        </w:rPr>
        <w:t xml:space="preserve">; Tao and et al., </w:t>
      </w:r>
      <w:r>
        <w:rPr>
          <w:rFonts w:asciiTheme="majorBidi" w:hAnsiTheme="majorBidi" w:cstheme="majorBidi"/>
          <w:sz w:val="22"/>
          <w:szCs w:val="22"/>
        </w:rPr>
        <w:t>2020</w:t>
      </w:r>
      <w:r w:rsidRPr="0062371A">
        <w:rPr>
          <w:rFonts w:asciiTheme="majorBidi" w:hAnsiTheme="majorBidi" w:cstheme="majorBidi"/>
          <w:sz w:val="22"/>
          <w:szCs w:val="22"/>
        </w:rPr>
        <w:t xml:space="preserve">; and etc.) In the direction of system development, the ratio of changes in the sum of all input indicators to the sum of output indicators has been equal or less than one or greater than one. </w:t>
      </w:r>
    </w:p>
    <w:p w14:paraId="6D06A4FE" w14:textId="1843B66C" w:rsidR="007170E5" w:rsidRPr="0079679E" w:rsidRDefault="007170E5" w:rsidP="0079679E">
      <w:pPr>
        <w:pStyle w:val="NormalWeb"/>
        <w:jc w:val="both"/>
        <w:rPr>
          <w:rFonts w:asciiTheme="majorBidi" w:hAnsiTheme="majorBidi" w:cstheme="majorBidi"/>
          <w:sz w:val="22"/>
          <w:szCs w:val="22"/>
          <w:rtl/>
        </w:rPr>
      </w:pPr>
      <w:r>
        <w:rPr>
          <w:rFonts w:asciiTheme="majorBidi" w:hAnsiTheme="majorBidi" w:cstheme="majorBidi"/>
          <w:sz w:val="22"/>
          <w:szCs w:val="22"/>
        </w:rPr>
        <w:t xml:space="preserve">          </w:t>
      </w:r>
      <w:r w:rsidRPr="0062371A">
        <w:rPr>
          <w:rFonts w:asciiTheme="majorBidi" w:hAnsiTheme="majorBidi" w:cstheme="majorBidi"/>
          <w:sz w:val="22"/>
          <w:szCs w:val="22"/>
        </w:rPr>
        <w:t xml:space="preserve">When dealing with systems in which the </w:t>
      </w:r>
      <w:r>
        <w:rPr>
          <w:rFonts w:asciiTheme="majorBidi" w:hAnsiTheme="majorBidi" w:cstheme="majorBidi"/>
          <w:sz w:val="22"/>
          <w:szCs w:val="22"/>
        </w:rPr>
        <w:t>coefficient</w:t>
      </w:r>
      <w:r w:rsidRPr="0062371A">
        <w:rPr>
          <w:rFonts w:asciiTheme="majorBidi" w:hAnsiTheme="majorBidi" w:cstheme="majorBidi"/>
          <w:sz w:val="22"/>
          <w:szCs w:val="22"/>
        </w:rPr>
        <w:t xml:space="preserve"> of changes in the total of all input and output indicators is not uniform, meaning that some indicators change more or less than others, and in some cases, no change is required</w:t>
      </w:r>
      <w:r>
        <w:rPr>
          <w:rFonts w:asciiTheme="majorBidi" w:hAnsiTheme="majorBidi" w:cstheme="majorBidi"/>
          <w:sz w:val="22"/>
          <w:szCs w:val="22"/>
        </w:rPr>
        <w:t>. So,</w:t>
      </w:r>
      <w:r w:rsidRPr="0062371A">
        <w:rPr>
          <w:rFonts w:asciiTheme="majorBidi" w:hAnsiTheme="majorBidi" w:cstheme="majorBidi"/>
          <w:sz w:val="22"/>
          <w:szCs w:val="22"/>
        </w:rPr>
        <w:t xml:space="preserve"> how can we define the </w:t>
      </w:r>
      <w:r w:rsidRPr="00F04C29">
        <w:rPr>
          <w:rFonts w:asciiTheme="majorBidi" w:hAnsiTheme="majorBidi" w:cstheme="majorBidi"/>
          <w:sz w:val="22"/>
          <w:szCs w:val="22"/>
        </w:rPr>
        <w:t>production technology</w:t>
      </w:r>
      <w:r w:rsidRPr="004E311A">
        <w:rPr>
          <w:rFonts w:asciiTheme="majorBidi" w:hAnsiTheme="majorBidi" w:cstheme="majorBidi"/>
          <w:color w:val="C00000"/>
          <w:sz w:val="22"/>
          <w:szCs w:val="22"/>
        </w:rPr>
        <w:t xml:space="preserve"> </w:t>
      </w:r>
      <w:r w:rsidRPr="0062371A">
        <w:rPr>
          <w:rFonts w:asciiTheme="majorBidi" w:hAnsiTheme="majorBidi" w:cstheme="majorBidi"/>
          <w:sz w:val="22"/>
          <w:szCs w:val="22"/>
        </w:rPr>
        <w:t>in a centralized allocation scenario? If we intend to design a centralized resource allocation model based on data envelopment analysis for such systems, how do the results change? Can the central decision-mak</w:t>
      </w:r>
      <w:r>
        <w:rPr>
          <w:rFonts w:asciiTheme="majorBidi" w:hAnsiTheme="majorBidi" w:cstheme="majorBidi"/>
          <w:sz w:val="22"/>
          <w:szCs w:val="22"/>
        </w:rPr>
        <w:t>ing</w:t>
      </w:r>
      <w:r w:rsidRPr="0062371A">
        <w:rPr>
          <w:rFonts w:asciiTheme="majorBidi" w:hAnsiTheme="majorBidi" w:cstheme="majorBidi"/>
          <w:sz w:val="22"/>
          <w:szCs w:val="22"/>
        </w:rPr>
        <w:t xml:space="preserve"> optimally allocate inputs and produce outputs, or set appropriate </w:t>
      </w:r>
      <w:r>
        <w:rPr>
          <w:rFonts w:asciiTheme="majorBidi" w:hAnsiTheme="majorBidi" w:cstheme="majorBidi"/>
          <w:sz w:val="22"/>
          <w:szCs w:val="22"/>
        </w:rPr>
        <w:t>target</w:t>
      </w:r>
      <w:r w:rsidRPr="0062371A">
        <w:rPr>
          <w:rFonts w:asciiTheme="majorBidi" w:hAnsiTheme="majorBidi" w:cstheme="majorBidi"/>
          <w:sz w:val="22"/>
          <w:szCs w:val="22"/>
        </w:rPr>
        <w:t xml:space="preserve"> for each unit in such a way that the sum of the allocated inputs is equal to or less than the initial total inputs, and the sum of the produced outputs is equal to or greater than the initial total outputs? Does the developed centralized resource allocation model result in more resource savings </w:t>
      </w:r>
      <w:r w:rsidRPr="0079679E">
        <w:rPr>
          <w:rFonts w:asciiTheme="majorBidi" w:hAnsiTheme="majorBidi" w:cstheme="majorBidi"/>
          <w:sz w:val="22"/>
          <w:szCs w:val="22"/>
        </w:rPr>
        <w:lastRenderedPageBreak/>
        <w:t xml:space="preserve">compared to other studies? Therefore, the proposed model must correspond to production technologies. Production possibility sets are created as units expand or contract during the system's development. In this research, the change coefficient for some indicators is considered as a multiple of the development coefficient of other indicators. </w:t>
      </w:r>
      <w:r w:rsidR="0079679E" w:rsidRPr="0079679E">
        <w:rPr>
          <w:sz w:val="22"/>
          <w:szCs w:val="22"/>
        </w:rPr>
        <w:t>Therefore, it is important to interact with the manager when categorizing the indicators and selecting their change coefficients.</w:t>
      </w:r>
      <w:r w:rsidR="0079679E">
        <w:rPr>
          <w:sz w:val="22"/>
          <w:szCs w:val="22"/>
        </w:rPr>
        <w:t xml:space="preserve"> </w:t>
      </w:r>
      <w:r w:rsidRPr="0079679E">
        <w:rPr>
          <w:rFonts w:asciiTheme="majorBidi" w:hAnsiTheme="majorBidi" w:cstheme="majorBidi"/>
          <w:sz w:val="22"/>
          <w:szCs w:val="22"/>
        </w:rPr>
        <w:t>Additionally,</w:t>
      </w:r>
      <w:r w:rsidR="002C34E9">
        <w:rPr>
          <w:rFonts w:asciiTheme="majorBidi" w:hAnsiTheme="majorBidi" w:cstheme="majorBidi"/>
          <w:sz w:val="22"/>
          <w:szCs w:val="22"/>
        </w:rPr>
        <w:t xml:space="preserve"> it must</w:t>
      </w:r>
      <w:r w:rsidRPr="0079679E">
        <w:rPr>
          <w:rFonts w:asciiTheme="majorBidi" w:hAnsiTheme="majorBidi" w:cstheme="majorBidi"/>
          <w:sz w:val="22"/>
          <w:szCs w:val="22"/>
        </w:rPr>
        <w:t xml:space="preserve"> be feasible from a management perspective. So, constraints have been added to the model, setting it apart from previous studies. The primary contribution of this study is as follows: </w:t>
      </w:r>
    </w:p>
    <w:p w14:paraId="6D767827" w14:textId="77777777" w:rsidR="007170E5" w:rsidRDefault="007170E5" w:rsidP="007170E5">
      <w:pPr>
        <w:pStyle w:val="NormalWeb"/>
        <w:numPr>
          <w:ilvl w:val="0"/>
          <w:numId w:val="4"/>
        </w:numPr>
        <w:jc w:val="both"/>
      </w:pPr>
      <w:r>
        <w:t>Developing centralized resource allocation production technology involves categorizing indicators and applying distinct coefficients of variation to each group of indicators.</w:t>
      </w:r>
    </w:p>
    <w:p w14:paraId="74EC5F0F" w14:textId="77777777" w:rsidR="007170E5" w:rsidRPr="0062371A" w:rsidRDefault="007170E5" w:rsidP="007170E5">
      <w:pPr>
        <w:pStyle w:val="NormalWeb"/>
        <w:numPr>
          <w:ilvl w:val="0"/>
          <w:numId w:val="4"/>
        </w:numPr>
        <w:shd w:val="clear" w:color="auto" w:fill="FFFFFF" w:themeFill="background1"/>
        <w:spacing w:after="0"/>
        <w:jc w:val="both"/>
        <w:rPr>
          <w:rFonts w:asciiTheme="majorBidi" w:hAnsiTheme="majorBidi" w:cstheme="majorBidi"/>
          <w:sz w:val="22"/>
          <w:szCs w:val="22"/>
        </w:rPr>
      </w:pPr>
      <w:r w:rsidRPr="0062371A">
        <w:rPr>
          <w:rFonts w:asciiTheme="majorBidi" w:hAnsiTheme="majorBidi" w:cstheme="majorBidi"/>
          <w:sz w:val="22"/>
          <w:szCs w:val="22"/>
        </w:rPr>
        <w:t xml:space="preserve">Applying the principle of pseudo-returns to scale </w:t>
      </w:r>
      <w:r>
        <w:rPr>
          <w:rFonts w:asciiTheme="majorBidi" w:hAnsiTheme="majorBidi" w:cstheme="majorBidi"/>
          <w:sz w:val="22"/>
          <w:szCs w:val="22"/>
        </w:rPr>
        <w:t>in</w:t>
      </w:r>
      <w:r w:rsidRPr="0062371A">
        <w:rPr>
          <w:rFonts w:asciiTheme="majorBidi" w:hAnsiTheme="majorBidi" w:cstheme="majorBidi"/>
          <w:sz w:val="22"/>
          <w:szCs w:val="22"/>
        </w:rPr>
        <w:t xml:space="preserve"> the centralized data envelopment analysis (DEA) model. </w:t>
      </w:r>
    </w:p>
    <w:p w14:paraId="2B07BC0F" w14:textId="77777777" w:rsidR="007170E5" w:rsidRPr="00E628CE" w:rsidRDefault="007170E5" w:rsidP="007170E5">
      <w:pPr>
        <w:pStyle w:val="NormalWeb"/>
        <w:numPr>
          <w:ilvl w:val="0"/>
          <w:numId w:val="4"/>
        </w:numPr>
        <w:shd w:val="clear" w:color="auto" w:fill="FFFFFF" w:themeFill="background1"/>
        <w:spacing w:after="0"/>
        <w:jc w:val="both"/>
        <w:rPr>
          <w:rFonts w:asciiTheme="majorBidi" w:hAnsiTheme="majorBidi" w:cstheme="majorBidi"/>
          <w:sz w:val="22"/>
          <w:szCs w:val="22"/>
        </w:rPr>
      </w:pPr>
      <w:r w:rsidRPr="00E628CE">
        <w:rPr>
          <w:rFonts w:asciiTheme="majorBidi" w:hAnsiTheme="majorBidi" w:cstheme="majorBidi"/>
          <w:sz w:val="22"/>
          <w:szCs w:val="22"/>
        </w:rPr>
        <w:t xml:space="preserve">Examining the allocated resources and their savings based on the newly developed principles </w:t>
      </w:r>
      <w:r>
        <w:rPr>
          <w:rFonts w:asciiTheme="majorBidi" w:hAnsiTheme="majorBidi" w:cstheme="majorBidi"/>
          <w:sz w:val="22"/>
          <w:szCs w:val="22"/>
        </w:rPr>
        <w:t>corresponding to</w:t>
      </w:r>
      <w:r w:rsidRPr="00E628CE">
        <w:rPr>
          <w:rFonts w:asciiTheme="majorBidi" w:hAnsiTheme="majorBidi" w:cstheme="majorBidi"/>
          <w:sz w:val="22"/>
          <w:szCs w:val="22"/>
        </w:rPr>
        <w:t xml:space="preserve"> </w:t>
      </w:r>
      <w:r>
        <w:rPr>
          <w:rFonts w:asciiTheme="majorBidi" w:hAnsiTheme="majorBidi" w:cstheme="majorBidi"/>
          <w:sz w:val="22"/>
          <w:szCs w:val="22"/>
        </w:rPr>
        <w:t>each index</w:t>
      </w:r>
      <w:r w:rsidRPr="00E628CE">
        <w:rPr>
          <w:rFonts w:asciiTheme="majorBidi" w:hAnsiTheme="majorBidi" w:cstheme="majorBidi"/>
          <w:sz w:val="22"/>
          <w:szCs w:val="22"/>
        </w:rPr>
        <w:t xml:space="preserve"> and comparing them with the results of the centralized resource allocation model by Lozano and Villa </w:t>
      </w:r>
      <w:r>
        <w:rPr>
          <w:rFonts w:asciiTheme="majorBidi" w:hAnsiTheme="majorBidi" w:cstheme="majorBidi"/>
          <w:sz w:val="22"/>
          <w:szCs w:val="22"/>
        </w:rPr>
        <w:t>(2004)</w:t>
      </w:r>
      <w:r w:rsidRPr="00E628CE">
        <w:rPr>
          <w:rFonts w:asciiTheme="majorBidi" w:hAnsiTheme="majorBidi" w:cstheme="majorBidi"/>
          <w:sz w:val="22"/>
          <w:szCs w:val="22"/>
        </w:rPr>
        <w:t xml:space="preserve">. </w:t>
      </w:r>
    </w:p>
    <w:p w14:paraId="62C65DCB" w14:textId="77777777" w:rsidR="007170E5" w:rsidRPr="0062371A" w:rsidRDefault="007170E5" w:rsidP="007170E5">
      <w:pPr>
        <w:pStyle w:val="NormalWeb"/>
        <w:numPr>
          <w:ilvl w:val="0"/>
          <w:numId w:val="4"/>
        </w:numPr>
        <w:shd w:val="clear" w:color="auto" w:fill="FFFFFF" w:themeFill="background1"/>
        <w:spacing w:after="0"/>
        <w:jc w:val="both"/>
        <w:rPr>
          <w:rFonts w:asciiTheme="majorBidi" w:hAnsiTheme="majorBidi" w:cstheme="majorBidi"/>
          <w:sz w:val="22"/>
          <w:szCs w:val="22"/>
        </w:rPr>
      </w:pPr>
      <w:r w:rsidRPr="0062371A">
        <w:rPr>
          <w:rFonts w:asciiTheme="majorBidi" w:hAnsiTheme="majorBidi" w:cstheme="majorBidi"/>
          <w:sz w:val="22"/>
          <w:szCs w:val="22"/>
        </w:rPr>
        <w:t xml:space="preserve">Analyzing the strengths of the proposed centralized data envelopment analysis model in comparison to the Lozano and Villa </w:t>
      </w:r>
      <w:r>
        <w:rPr>
          <w:rFonts w:asciiTheme="majorBidi" w:hAnsiTheme="majorBidi" w:cstheme="majorBidi"/>
          <w:sz w:val="22"/>
          <w:szCs w:val="22"/>
        </w:rPr>
        <w:t>(2004)</w:t>
      </w:r>
      <w:r w:rsidRPr="0062371A">
        <w:rPr>
          <w:rFonts w:asciiTheme="majorBidi" w:hAnsiTheme="majorBidi" w:cstheme="majorBidi"/>
          <w:sz w:val="22"/>
          <w:szCs w:val="22"/>
        </w:rPr>
        <w:t xml:space="preserve"> centralized data envelopment analysis model.</w:t>
      </w:r>
    </w:p>
    <w:p w14:paraId="6F09267C" w14:textId="77777777" w:rsidR="007170E5" w:rsidRDefault="007170E5" w:rsidP="007170E5">
      <w:pPr>
        <w:pStyle w:val="NormalWeb"/>
        <w:shd w:val="clear" w:color="auto" w:fill="FFFFFF" w:themeFill="background1"/>
        <w:spacing w:after="0"/>
        <w:jc w:val="both"/>
        <w:rPr>
          <w:rFonts w:asciiTheme="majorBidi" w:hAnsiTheme="majorBidi" w:cstheme="majorBidi"/>
          <w:sz w:val="22"/>
          <w:szCs w:val="22"/>
        </w:rPr>
      </w:pPr>
      <w:r>
        <w:rPr>
          <w:rFonts w:asciiTheme="majorBidi" w:hAnsiTheme="majorBidi" w:cstheme="majorBidi"/>
          <w:sz w:val="22"/>
          <w:szCs w:val="22"/>
        </w:rPr>
        <w:t xml:space="preserve">           </w:t>
      </w:r>
      <w:r w:rsidRPr="0062371A">
        <w:rPr>
          <w:rFonts w:asciiTheme="majorBidi" w:hAnsiTheme="majorBidi" w:cstheme="majorBidi"/>
          <w:sz w:val="22"/>
          <w:szCs w:val="22"/>
        </w:rPr>
        <w:t>The subsequent sections of the paper are organized as follows: A literature review is presented in the second section. The third section describes the centralized data envelopment analysis model based on classical principles. The fourth section introduces the proposed centralized data envelopment analysis models with the application of the pseudo-returns to scale principle. The fifth section demonstrates the proposed models with a numerical example. The sixth section presents the obtained results from the proposed model and suggestions for future research.</w:t>
      </w:r>
    </w:p>
    <w:p w14:paraId="4D1658E9" w14:textId="77777777" w:rsidR="007170E5" w:rsidRPr="00197237" w:rsidRDefault="007170E5" w:rsidP="007170E5">
      <w:pPr>
        <w:pStyle w:val="NormalWeb"/>
        <w:shd w:val="clear" w:color="auto" w:fill="FFFFFF" w:themeFill="background1"/>
        <w:spacing w:after="0" w:line="360" w:lineRule="auto"/>
        <w:jc w:val="both"/>
        <w:rPr>
          <w:rFonts w:asciiTheme="majorBidi" w:hAnsiTheme="majorBidi" w:cstheme="majorBidi"/>
          <w:b/>
          <w:bCs/>
          <w:sz w:val="28"/>
          <w:szCs w:val="28"/>
          <w:rtl/>
          <w:lang w:bidi="fa-IR"/>
        </w:rPr>
      </w:pPr>
      <w:r w:rsidRPr="00197237">
        <w:rPr>
          <w:rFonts w:asciiTheme="majorBidi" w:hAnsiTheme="majorBidi" w:cstheme="majorBidi"/>
          <w:b/>
          <w:bCs/>
          <w:sz w:val="28"/>
          <w:szCs w:val="28"/>
        </w:rPr>
        <w:t>2 Literature Review</w:t>
      </w:r>
    </w:p>
    <w:p w14:paraId="6D5DB1D7" w14:textId="77777777" w:rsidR="007170E5" w:rsidRPr="00E113AB" w:rsidRDefault="007170E5" w:rsidP="007170E5">
      <w:pPr>
        <w:jc w:val="both"/>
        <w:rPr>
          <w:rFonts w:asciiTheme="majorBidi" w:hAnsiTheme="majorBidi" w:cstheme="majorBidi"/>
        </w:rPr>
      </w:pPr>
      <w:r w:rsidRPr="0062371A">
        <w:rPr>
          <w:rFonts w:asciiTheme="majorBidi" w:eastAsia="Times New Roman" w:hAnsiTheme="majorBidi" w:cstheme="majorBidi"/>
          <w:kern w:val="0"/>
          <w14:ligatures w14:val="none"/>
        </w:rPr>
        <w:t xml:space="preserve">In this section, reference is </w:t>
      </w:r>
      <w:r w:rsidRPr="00F97118">
        <w:rPr>
          <w:rFonts w:asciiTheme="majorBidi" w:eastAsia="Times New Roman" w:hAnsiTheme="majorBidi" w:cstheme="majorBidi"/>
          <w:kern w:val="0"/>
          <w14:ligatures w14:val="none"/>
        </w:rPr>
        <w:t>cited</w:t>
      </w:r>
      <w:r w:rsidRPr="0062371A">
        <w:rPr>
          <w:rFonts w:asciiTheme="majorBidi" w:eastAsia="Times New Roman" w:hAnsiTheme="majorBidi" w:cstheme="majorBidi"/>
          <w:kern w:val="0"/>
          <w14:ligatures w14:val="none"/>
        </w:rPr>
        <w:t xml:space="preserve"> to the studies that have been conducted in the field of centralized resource allocation. Centralized resource allocation</w:t>
      </w:r>
      <w:r>
        <w:rPr>
          <w:rFonts w:asciiTheme="majorBidi" w:eastAsia="Times New Roman" w:hAnsiTheme="majorBidi" w:cstheme="majorBidi"/>
          <w:kern w:val="0"/>
          <w14:ligatures w14:val="none"/>
        </w:rPr>
        <w:t xml:space="preserve"> (CRA)</w:t>
      </w:r>
      <w:r w:rsidRPr="0062371A">
        <w:rPr>
          <w:rFonts w:asciiTheme="majorBidi" w:eastAsia="Times New Roman" w:hAnsiTheme="majorBidi" w:cstheme="majorBidi"/>
          <w:kern w:val="0"/>
          <w14:ligatures w14:val="none"/>
        </w:rPr>
        <w:t xml:space="preserve"> has been applied in areas related to income efficiency, network structures, target setting, as well as centralized resource allocation models based on data envelopment analysis (DEA) principles, including constant returns to scale, variable returns to scale, etc. It</w:t>
      </w:r>
      <w:r>
        <w:rPr>
          <w:rFonts w:asciiTheme="majorBidi" w:eastAsia="Times New Roman" w:hAnsiTheme="majorBidi" w:cstheme="majorBidi"/>
          <w:kern w:val="0"/>
          <w14:ligatures w14:val="none"/>
        </w:rPr>
        <w:t xml:space="preserve"> has</w:t>
      </w:r>
      <w:r w:rsidRPr="0062371A">
        <w:rPr>
          <w:rFonts w:asciiTheme="majorBidi" w:eastAsia="Times New Roman" w:hAnsiTheme="majorBidi" w:cstheme="majorBidi"/>
          <w:kern w:val="0"/>
          <w14:ligatures w14:val="none"/>
        </w:rPr>
        <w:t xml:space="preserve"> also</w:t>
      </w:r>
      <w:r>
        <w:rPr>
          <w:rFonts w:asciiTheme="majorBidi" w:eastAsia="Times New Roman" w:hAnsiTheme="majorBidi" w:cstheme="majorBidi"/>
          <w:kern w:val="0"/>
          <w14:ligatures w14:val="none"/>
        </w:rPr>
        <w:t xml:space="preserve"> been</w:t>
      </w:r>
      <w:r w:rsidRPr="0062371A">
        <w:rPr>
          <w:rFonts w:asciiTheme="majorBidi" w:eastAsia="Times New Roman" w:hAnsiTheme="majorBidi" w:cstheme="majorBidi"/>
          <w:kern w:val="0"/>
          <w14:ligatures w14:val="none"/>
        </w:rPr>
        <w:t xml:space="preserve"> </w:t>
      </w:r>
      <w:r>
        <w:rPr>
          <w:rFonts w:asciiTheme="majorBidi" w:eastAsia="Times New Roman" w:hAnsiTheme="majorBidi" w:cstheme="majorBidi"/>
          <w:kern w:val="0"/>
          <w14:ligatures w14:val="none"/>
        </w:rPr>
        <w:t>investigat</w:t>
      </w:r>
      <w:r w:rsidRPr="0062371A">
        <w:rPr>
          <w:rFonts w:asciiTheme="majorBidi" w:eastAsia="Times New Roman" w:hAnsiTheme="majorBidi" w:cstheme="majorBidi"/>
          <w:kern w:val="0"/>
          <w14:ligatures w14:val="none"/>
        </w:rPr>
        <w:t xml:space="preserve">ed </w:t>
      </w:r>
      <w:r>
        <w:rPr>
          <w:rFonts w:asciiTheme="majorBidi" w:eastAsia="Times New Roman" w:hAnsiTheme="majorBidi" w:cstheme="majorBidi"/>
          <w:kern w:val="0"/>
          <w14:ligatures w14:val="none"/>
        </w:rPr>
        <w:t>on</w:t>
      </w:r>
      <w:r w:rsidRPr="0062371A">
        <w:rPr>
          <w:rFonts w:asciiTheme="majorBidi" w:eastAsia="Times New Roman" w:hAnsiTheme="majorBidi" w:cstheme="majorBidi"/>
          <w:kern w:val="0"/>
          <w14:ligatures w14:val="none"/>
        </w:rPr>
        <w:t xml:space="preserve"> deterministic, random, and fuzzy data. Lozano and Villa </w:t>
      </w:r>
      <w:r>
        <w:rPr>
          <w:rFonts w:asciiTheme="majorBidi" w:eastAsia="Times New Roman" w:hAnsiTheme="majorBidi" w:cstheme="majorBidi"/>
          <w:kern w:val="0"/>
          <w14:ligatures w14:val="none"/>
        </w:rPr>
        <w:t>(2005)</w:t>
      </w:r>
      <w:r w:rsidRPr="0062371A">
        <w:rPr>
          <w:rFonts w:asciiTheme="majorBidi" w:eastAsia="Times New Roman" w:hAnsiTheme="majorBidi" w:cstheme="majorBidi"/>
          <w:kern w:val="0"/>
          <w14:ligatures w14:val="none"/>
        </w:rPr>
        <w:t xml:space="preserve"> introduced an approach to efficiently allocate resources in a centralized decision-making unit that is close to the operational point. They discussed three specific models due to the simplicity of input nature under BCC. The first model maximizes the reduction in the total inputs while maintaining the overall output level. It also allows the existing </w:t>
      </w:r>
      <w:r>
        <w:rPr>
          <w:rFonts w:asciiTheme="majorBidi" w:eastAsia="Times New Roman" w:hAnsiTheme="majorBidi" w:cstheme="majorBidi"/>
          <w:kern w:val="0"/>
          <w14:ligatures w14:val="none"/>
        </w:rPr>
        <w:t>DMU</w:t>
      </w:r>
      <w:r w:rsidRPr="0062371A">
        <w:rPr>
          <w:rFonts w:asciiTheme="majorBidi" w:eastAsia="Times New Roman" w:hAnsiTheme="majorBidi" w:cstheme="majorBidi"/>
          <w:kern w:val="0"/>
          <w14:ligatures w14:val="none"/>
        </w:rPr>
        <w:t>s to get closer</w:t>
      </w:r>
      <w:r>
        <w:rPr>
          <w:rFonts w:asciiTheme="majorBidi" w:eastAsia="Times New Roman" w:hAnsiTheme="majorBidi" w:cstheme="majorBidi"/>
          <w:kern w:val="0"/>
          <w14:ligatures w14:val="none"/>
        </w:rPr>
        <w:t xml:space="preserve"> to efficiency</w:t>
      </w:r>
      <w:r w:rsidRPr="0062371A">
        <w:rPr>
          <w:rFonts w:asciiTheme="majorBidi" w:eastAsia="Times New Roman" w:hAnsiTheme="majorBidi" w:cstheme="majorBidi"/>
          <w:kern w:val="0"/>
          <w14:ligatures w14:val="none"/>
        </w:rPr>
        <w:t>. The second model maximizes the reduction in the total inputs, maintains the overall output level, and adjusts the maximum remaining operational unit. The third model reduces some of the open operational points, ensuring the minimum reduction in the total on each input and maintaining the overall output level. Asmild and et al.</w:t>
      </w:r>
      <w:r>
        <w:rPr>
          <w:rFonts w:asciiTheme="majorBidi" w:eastAsia="Times New Roman" w:hAnsiTheme="majorBidi" w:cstheme="majorBidi"/>
          <w:kern w:val="0"/>
          <w14:ligatures w14:val="none"/>
        </w:rPr>
        <w:t xml:space="preserve"> (2009)</w:t>
      </w:r>
      <w:r w:rsidRPr="0062371A">
        <w:rPr>
          <w:rFonts w:asciiTheme="majorBidi" w:eastAsia="Times New Roman" w:hAnsiTheme="majorBidi" w:cstheme="majorBidi"/>
          <w:kern w:val="0"/>
          <w14:ligatures w14:val="none"/>
        </w:rPr>
        <w:t xml:space="preserve"> have proposed a modified centralized resource allocation model under the </w:t>
      </w:r>
      <w:r>
        <w:rPr>
          <w:rFonts w:asciiTheme="majorBidi" w:eastAsia="Times New Roman" w:hAnsiTheme="majorBidi" w:cstheme="majorBidi"/>
          <w:kern w:val="0"/>
          <w14:ligatures w14:val="none"/>
        </w:rPr>
        <w:t>oriented input</w:t>
      </w:r>
      <w:r w:rsidRPr="0062371A">
        <w:rPr>
          <w:rFonts w:asciiTheme="majorBidi" w:eastAsia="Times New Roman" w:hAnsiTheme="majorBidi" w:cstheme="majorBidi"/>
          <w:kern w:val="0"/>
          <w14:ligatures w14:val="none"/>
        </w:rPr>
        <w:t xml:space="preserve"> of BCC on the model presented by Lozano and Villa </w:t>
      </w:r>
      <w:r>
        <w:rPr>
          <w:rFonts w:asciiTheme="majorBidi" w:eastAsia="Times New Roman" w:hAnsiTheme="majorBidi" w:cstheme="majorBidi"/>
          <w:kern w:val="0"/>
          <w14:ligatures w14:val="none"/>
        </w:rPr>
        <w:t>(2004)</w:t>
      </w:r>
      <w:r w:rsidRPr="0062371A">
        <w:rPr>
          <w:rFonts w:asciiTheme="majorBidi" w:eastAsia="Times New Roman" w:hAnsiTheme="majorBidi" w:cstheme="majorBidi"/>
          <w:kern w:val="0"/>
          <w14:ligatures w14:val="none"/>
        </w:rPr>
        <w:t>. The presented model only focuses on the allocation of inefficient units. The presented</w:t>
      </w:r>
      <w:r>
        <w:rPr>
          <w:rFonts w:asciiTheme="majorBidi" w:eastAsia="Times New Roman" w:hAnsiTheme="majorBidi" w:cstheme="majorBidi"/>
          <w:kern w:val="0"/>
          <w14:ligatures w14:val="none"/>
        </w:rPr>
        <w:t xml:space="preserve"> method</w:t>
      </w:r>
      <w:r w:rsidRPr="0062371A">
        <w:rPr>
          <w:rFonts w:asciiTheme="majorBidi" w:eastAsia="Times New Roman" w:hAnsiTheme="majorBidi" w:cstheme="majorBidi"/>
          <w:kern w:val="0"/>
          <w14:ligatures w14:val="none"/>
        </w:rPr>
        <w:t xml:space="preserve"> is designed to generate optimal solutions. The proposed model is developed for non-discretionary and non-controllable input variables. The development of this model has significant value in the field of data envelopment analysis theory, especially when analyzing decision-making processes is required. It is often applicable to organizations with centralized control over operational factors.</w:t>
      </w:r>
      <w:r>
        <w:rPr>
          <w:rFonts w:asciiTheme="majorBidi" w:hAnsiTheme="majorBidi" w:cstheme="majorBidi"/>
        </w:rPr>
        <w:t xml:space="preserve"> </w:t>
      </w:r>
      <w:r w:rsidRPr="00B318E1">
        <w:rPr>
          <w:rFonts w:asciiTheme="majorBidi" w:hAnsiTheme="majorBidi" w:cstheme="majorBidi"/>
        </w:rPr>
        <w:t xml:space="preserve">Lozano et al. (2009) introduced a DEA method for reallocating emission permits, which can be used in both traditional regulation and market-based systems. The model assumes that firms produce both desirable (good) and </w:t>
      </w:r>
      <w:r w:rsidRPr="00B318E1">
        <w:rPr>
          <w:rFonts w:asciiTheme="majorBidi" w:hAnsiTheme="majorBidi" w:cstheme="majorBidi"/>
        </w:rPr>
        <w:lastRenderedPageBreak/>
        <w:t>undesirable (bad) outputs. The method aims to achieve three main goals: increasing desirable outputs, reducing undesirable emissions, and minimizing resource use. These objectives are prioritized by the regulator. Importantly, the approach is independent of input and output prices and operates effectively regardless of the measurement units used.</w:t>
      </w:r>
      <w:r w:rsidRPr="0062371A">
        <w:rPr>
          <w:rFonts w:asciiTheme="majorBidi" w:eastAsia="Times New Roman" w:hAnsiTheme="majorBidi" w:cstheme="majorBidi"/>
          <w:kern w:val="0"/>
          <w14:ligatures w14:val="none"/>
        </w:rPr>
        <w:t xml:space="preserve"> Lozano and et. al. </w:t>
      </w:r>
      <w:r>
        <w:rPr>
          <w:rFonts w:asciiTheme="majorBidi" w:eastAsia="Times New Roman" w:hAnsiTheme="majorBidi" w:cstheme="majorBidi"/>
          <w:kern w:val="0"/>
          <w14:ligatures w14:val="none"/>
        </w:rPr>
        <w:t>(2011)</w:t>
      </w:r>
      <w:r w:rsidRPr="0062371A">
        <w:rPr>
          <w:rFonts w:asciiTheme="majorBidi" w:eastAsia="Times New Roman" w:hAnsiTheme="majorBidi" w:cstheme="majorBidi"/>
          <w:kern w:val="0"/>
          <w14:ligatures w14:val="none"/>
        </w:rPr>
        <w:t xml:space="preserve"> proposed a data envelopment analysis approach for </w:t>
      </w:r>
      <w:r>
        <w:rPr>
          <w:rFonts w:asciiTheme="majorBidi" w:eastAsia="Times New Roman" w:hAnsiTheme="majorBidi" w:cstheme="majorBidi"/>
          <w:kern w:val="0"/>
          <w14:ligatures w14:val="none"/>
        </w:rPr>
        <w:t xml:space="preserve">target </w:t>
      </w:r>
      <w:r w:rsidRPr="0062371A">
        <w:rPr>
          <w:rFonts w:asciiTheme="majorBidi" w:eastAsia="Times New Roman" w:hAnsiTheme="majorBidi" w:cstheme="majorBidi"/>
          <w:kern w:val="0"/>
          <w14:ligatures w14:val="none"/>
        </w:rPr>
        <w:t xml:space="preserve">setting and resource allocation for the National Ports Organization in Spain. They introduced a non-radial centralized data envelopment analysis model in the </w:t>
      </w:r>
      <w:r>
        <w:rPr>
          <w:rFonts w:asciiTheme="majorBidi" w:eastAsia="Times New Roman" w:hAnsiTheme="majorBidi" w:cstheme="majorBidi"/>
          <w:kern w:val="0"/>
          <w14:ligatures w14:val="none"/>
        </w:rPr>
        <w:t>oriented-</w:t>
      </w:r>
      <w:r w:rsidRPr="0062371A">
        <w:rPr>
          <w:rFonts w:asciiTheme="majorBidi" w:eastAsia="Times New Roman" w:hAnsiTheme="majorBidi" w:cstheme="majorBidi"/>
          <w:kern w:val="0"/>
          <w14:ligatures w14:val="none"/>
        </w:rPr>
        <w:t xml:space="preserve">output. Fang </w:t>
      </w:r>
      <w:r>
        <w:rPr>
          <w:rFonts w:asciiTheme="majorBidi" w:eastAsia="Times New Roman" w:hAnsiTheme="majorBidi" w:cstheme="majorBidi"/>
          <w:kern w:val="0"/>
          <w14:ligatures w14:val="none"/>
        </w:rPr>
        <w:t>(2013)</w:t>
      </w:r>
      <w:r w:rsidRPr="0062371A">
        <w:rPr>
          <w:rFonts w:asciiTheme="majorBidi" w:eastAsia="Times New Roman" w:hAnsiTheme="majorBidi" w:cstheme="majorBidi"/>
          <w:kern w:val="0"/>
          <w14:ligatures w14:val="none"/>
        </w:rPr>
        <w:t xml:space="preserve"> offered a generalized CRA-BCC model based on the Lozano and Villa </w:t>
      </w:r>
      <w:r>
        <w:rPr>
          <w:rFonts w:asciiTheme="majorBidi" w:eastAsia="Times New Roman" w:hAnsiTheme="majorBidi" w:cstheme="majorBidi"/>
          <w:kern w:val="0"/>
          <w14:ligatures w14:val="none"/>
        </w:rPr>
        <w:t>(2004)</w:t>
      </w:r>
      <w:r w:rsidRPr="0062371A">
        <w:rPr>
          <w:rFonts w:asciiTheme="majorBidi" w:eastAsia="Times New Roman" w:hAnsiTheme="majorBidi" w:cstheme="majorBidi"/>
          <w:kern w:val="0"/>
          <w14:ligatures w14:val="none"/>
        </w:rPr>
        <w:t xml:space="preserve"> and Asmild et al. </w:t>
      </w:r>
      <w:r>
        <w:rPr>
          <w:rFonts w:asciiTheme="majorBidi" w:eastAsia="Times New Roman" w:hAnsiTheme="majorBidi" w:cstheme="majorBidi"/>
          <w:kern w:val="0"/>
          <w14:ligatures w14:val="none"/>
        </w:rPr>
        <w:t>(2009)</w:t>
      </w:r>
      <w:r w:rsidRPr="0062371A">
        <w:rPr>
          <w:rFonts w:asciiTheme="majorBidi" w:eastAsia="Times New Roman" w:hAnsiTheme="majorBidi" w:cstheme="majorBidi"/>
          <w:kern w:val="0"/>
          <w14:ligatures w14:val="none"/>
        </w:rPr>
        <w:t xml:space="preserve"> models. Yu and et al. </w:t>
      </w:r>
      <w:r>
        <w:rPr>
          <w:rFonts w:asciiTheme="majorBidi" w:eastAsia="Times New Roman" w:hAnsiTheme="majorBidi" w:cstheme="majorBidi"/>
          <w:kern w:val="0"/>
          <w14:ligatures w14:val="none"/>
        </w:rPr>
        <w:t>(2013)</w:t>
      </w:r>
      <w:r w:rsidRPr="0062371A">
        <w:rPr>
          <w:rFonts w:asciiTheme="majorBidi" w:eastAsia="Times New Roman" w:hAnsiTheme="majorBidi" w:cstheme="majorBidi"/>
          <w:kern w:val="0"/>
          <w14:ligatures w14:val="none"/>
        </w:rPr>
        <w:t xml:space="preserve"> developed a centralized resource allocation model using a two-phase process. They also demonstrated that each DMU and the central unit are projected onto the efficiency frontier.</w:t>
      </w:r>
      <w:bookmarkStart w:id="0" w:name="_Hlk150242876"/>
      <w:r w:rsidRPr="0062371A">
        <w:rPr>
          <w:rFonts w:asciiTheme="majorBidi" w:eastAsia="Times New Roman" w:hAnsiTheme="majorBidi" w:cstheme="majorBidi"/>
          <w:kern w:val="0"/>
          <w14:ligatures w14:val="none"/>
        </w:rPr>
        <w:t xml:space="preserve"> </w:t>
      </w:r>
      <w:bookmarkEnd w:id="0"/>
      <w:r w:rsidRPr="0062371A">
        <w:rPr>
          <w:rFonts w:asciiTheme="majorBidi" w:hAnsiTheme="majorBidi" w:cstheme="majorBidi"/>
        </w:rPr>
        <w:t xml:space="preserve">In the model proposed by Yu and et al. </w:t>
      </w:r>
      <w:r>
        <w:rPr>
          <w:rFonts w:asciiTheme="majorBidi" w:hAnsiTheme="majorBidi" w:cstheme="majorBidi"/>
        </w:rPr>
        <w:t>(2013)</w:t>
      </w:r>
      <w:r w:rsidRPr="0062371A">
        <w:rPr>
          <w:rFonts w:asciiTheme="majorBidi" w:hAnsiTheme="majorBidi" w:cstheme="majorBidi"/>
        </w:rPr>
        <w:t xml:space="preserve">, due to the two-phase process, they face challenges due to model incompatibilities. Therefore, the modified model by Yu and Hasyim is presented. </w:t>
      </w:r>
      <w:proofErr w:type="spellStart"/>
      <w:r w:rsidRPr="0062371A">
        <w:rPr>
          <w:rFonts w:asciiTheme="majorBidi" w:hAnsiTheme="majorBidi" w:cstheme="majorBidi"/>
        </w:rPr>
        <w:t>Mirsalehy</w:t>
      </w:r>
      <w:proofErr w:type="spellEnd"/>
      <w:r w:rsidRPr="0062371A">
        <w:rPr>
          <w:rFonts w:asciiTheme="majorBidi" w:hAnsiTheme="majorBidi" w:cstheme="majorBidi"/>
        </w:rPr>
        <w:t xml:space="preserve"> and et al. </w:t>
      </w:r>
      <w:r>
        <w:rPr>
          <w:rFonts w:asciiTheme="majorBidi" w:hAnsiTheme="majorBidi" w:cstheme="majorBidi"/>
        </w:rPr>
        <w:t>(2014)</w:t>
      </w:r>
      <w:r w:rsidRPr="0062371A">
        <w:rPr>
          <w:rFonts w:asciiTheme="majorBidi" w:hAnsiTheme="majorBidi" w:cstheme="majorBidi"/>
        </w:rPr>
        <w:t xml:space="preserve"> introduced an alternative approach to centralized resource allocation for each DMU. </w:t>
      </w:r>
      <w:r w:rsidRPr="008E452A">
        <w:rPr>
          <w:rFonts w:asciiTheme="majorBidi" w:hAnsiTheme="majorBidi" w:cstheme="majorBidi"/>
        </w:rPr>
        <w:t xml:space="preserve">The proposed approach </w:t>
      </w:r>
      <w:r>
        <w:rPr>
          <w:rFonts w:asciiTheme="majorBidi" w:hAnsiTheme="majorBidi" w:cstheme="majorBidi"/>
        </w:rPr>
        <w:t>offer</w:t>
      </w:r>
      <w:r w:rsidRPr="008E452A">
        <w:rPr>
          <w:rFonts w:asciiTheme="majorBidi" w:hAnsiTheme="majorBidi" w:cstheme="majorBidi"/>
        </w:rPr>
        <w:t>e</w:t>
      </w:r>
      <w:r>
        <w:rPr>
          <w:rFonts w:asciiTheme="majorBidi" w:hAnsiTheme="majorBidi" w:cstheme="majorBidi"/>
        </w:rPr>
        <w:t>d</w:t>
      </w:r>
      <w:r w:rsidRPr="008E452A">
        <w:rPr>
          <w:rFonts w:asciiTheme="majorBidi" w:hAnsiTheme="majorBidi" w:cstheme="majorBidi"/>
        </w:rPr>
        <w:t xml:space="preserve"> a method for integrating the two fundamental models, Radial CRA-BCC and Non</w:t>
      </w:r>
      <w:r>
        <w:rPr>
          <w:rFonts w:asciiTheme="majorBidi" w:hAnsiTheme="majorBidi" w:cstheme="majorBidi"/>
        </w:rPr>
        <w:t>-</w:t>
      </w:r>
      <w:r w:rsidRPr="008E452A">
        <w:rPr>
          <w:rFonts w:asciiTheme="majorBidi" w:hAnsiTheme="majorBidi" w:cstheme="majorBidi"/>
        </w:rPr>
        <w:t>radial CRA-SBM, into a unified framework termed connected CRA-SBM. In this model, adjusting the parameters enables shifting the analysis between CRA-BCC and CRA-SBM models, addressing inherent weaknesses in both models.</w:t>
      </w:r>
      <w:r w:rsidRPr="0062371A">
        <w:rPr>
          <w:rFonts w:asciiTheme="majorBidi" w:hAnsiTheme="majorBidi" w:cstheme="majorBidi"/>
        </w:rPr>
        <w:t xml:space="preserve"> They call</w:t>
      </w:r>
      <w:r>
        <w:rPr>
          <w:rFonts w:asciiTheme="majorBidi" w:hAnsiTheme="majorBidi" w:cstheme="majorBidi"/>
        </w:rPr>
        <w:t>ed</w:t>
      </w:r>
      <w:r w:rsidRPr="0062371A">
        <w:rPr>
          <w:rFonts w:asciiTheme="majorBidi" w:hAnsiTheme="majorBidi" w:cstheme="majorBidi"/>
        </w:rPr>
        <w:t xml:space="preserve"> it the integrated CRA-SBM structure. In the proposed model, both inputs and outputs are simultaneously reduced and increased. With this proposed model, the image of all decision-making units is placed on the efficient frontier. Shamsi and et</w:t>
      </w:r>
      <w:r>
        <w:rPr>
          <w:rFonts w:asciiTheme="majorBidi" w:hAnsiTheme="majorBidi" w:cstheme="majorBidi"/>
        </w:rPr>
        <w:t xml:space="preserve"> </w:t>
      </w:r>
      <w:r w:rsidRPr="0062371A">
        <w:rPr>
          <w:rFonts w:asciiTheme="majorBidi" w:hAnsiTheme="majorBidi" w:cstheme="majorBidi"/>
        </w:rPr>
        <w:t xml:space="preserve">al. </w:t>
      </w:r>
      <w:r>
        <w:rPr>
          <w:rFonts w:asciiTheme="majorBidi" w:hAnsiTheme="majorBidi" w:cstheme="majorBidi"/>
        </w:rPr>
        <w:t>(2014)</w:t>
      </w:r>
      <w:r w:rsidRPr="0062371A">
        <w:rPr>
          <w:rFonts w:asciiTheme="majorBidi" w:hAnsiTheme="majorBidi" w:cstheme="majorBidi"/>
        </w:rPr>
        <w:t xml:space="preserve"> have</w:t>
      </w:r>
      <w:r>
        <w:rPr>
          <w:rFonts w:asciiTheme="majorBidi" w:hAnsiTheme="majorBidi" w:cstheme="majorBidi"/>
        </w:rPr>
        <w:t xml:space="preserve"> </w:t>
      </w:r>
      <w:r w:rsidRPr="0062371A">
        <w:rPr>
          <w:rFonts w:asciiTheme="majorBidi" w:hAnsiTheme="majorBidi" w:cstheme="majorBidi"/>
        </w:rPr>
        <w:t xml:space="preserve">proposed centralized resource allocation using a multi-objective linear programming framework. They solve the multi-objective programming model using the entropy and </w:t>
      </w:r>
      <w:proofErr w:type="spellStart"/>
      <w:r w:rsidRPr="0062371A">
        <w:rPr>
          <w:rFonts w:asciiTheme="majorBidi" w:hAnsiTheme="majorBidi" w:cstheme="majorBidi"/>
        </w:rPr>
        <w:t>Zionts</w:t>
      </w:r>
      <w:proofErr w:type="spellEnd"/>
      <w:r w:rsidRPr="0062371A">
        <w:rPr>
          <w:rFonts w:asciiTheme="majorBidi" w:hAnsiTheme="majorBidi" w:cstheme="majorBidi"/>
        </w:rPr>
        <w:t>-Wallenius (Z-W) method. This research aims to provide insights into</w:t>
      </w:r>
      <w:r>
        <w:rPr>
          <w:rFonts w:asciiTheme="majorBidi" w:hAnsiTheme="majorBidi" w:cstheme="majorBidi"/>
        </w:rPr>
        <w:t xml:space="preserve"> </w:t>
      </w:r>
      <w:r w:rsidRPr="0062371A">
        <w:rPr>
          <w:rFonts w:asciiTheme="majorBidi" w:hAnsiTheme="majorBidi" w:cstheme="majorBidi"/>
        </w:rPr>
        <w:t xml:space="preserve">non-cooperative </w:t>
      </w:r>
      <w:r>
        <w:rPr>
          <w:rFonts w:asciiTheme="majorBidi" w:hAnsiTheme="majorBidi" w:cstheme="majorBidi"/>
        </w:rPr>
        <w:t>DMUs</w:t>
      </w:r>
      <w:r w:rsidRPr="0062371A">
        <w:rPr>
          <w:rFonts w:asciiTheme="majorBidi" w:hAnsiTheme="majorBidi" w:cstheme="majorBidi"/>
        </w:rPr>
        <w:t xml:space="preserve">. By considering environmental constraints that impact economic growth, the study investigates the problem. The allocation of carbon emission reduction is a significant concern in this context. To date, data envelopment analysis techniques have been used to address carbon emission reduction allocation through centralized resource allocation. Therefore, Feng and et al. </w:t>
      </w:r>
      <w:r>
        <w:rPr>
          <w:rFonts w:asciiTheme="majorBidi" w:hAnsiTheme="majorBidi" w:cstheme="majorBidi"/>
        </w:rPr>
        <w:t>(2014)</w:t>
      </w:r>
      <w:r w:rsidRPr="0062371A">
        <w:rPr>
          <w:rFonts w:asciiTheme="majorBidi" w:hAnsiTheme="majorBidi" w:cstheme="majorBidi"/>
        </w:rPr>
        <w:t xml:space="preserve"> have addressed the reduction of carbon emission allocation (CEA) and its side effects in a two-stage process. In the first stage, they have introduced an improved centralized resource allocation model based on data envelopment analysis under the assumptions of constant returns to scale and variable returns to scale. In the second stage, they have proposed two compensation schemes for centralized resource allocation programs. Yu and Hasio </w:t>
      </w:r>
      <w:r>
        <w:rPr>
          <w:rFonts w:asciiTheme="majorBidi" w:hAnsiTheme="majorBidi" w:cstheme="majorBidi"/>
        </w:rPr>
        <w:t>(2015)</w:t>
      </w:r>
      <w:r w:rsidRPr="0062371A">
        <w:rPr>
          <w:rFonts w:asciiTheme="majorBidi" w:hAnsiTheme="majorBidi" w:cstheme="majorBidi"/>
        </w:rPr>
        <w:t xml:space="preserve"> have presented a slacks-based centralized DEA model for resource allocation in a single phase.</w:t>
      </w:r>
      <w:r w:rsidRPr="008B5EF3">
        <w:t xml:space="preserve"> </w:t>
      </w:r>
      <w:r>
        <w:rPr>
          <w:rFonts w:asciiTheme="majorBidi" w:hAnsiTheme="majorBidi" w:cstheme="majorBidi"/>
        </w:rPr>
        <w:t>They</w:t>
      </w:r>
      <w:r w:rsidRPr="008B5EF3">
        <w:rPr>
          <w:rFonts w:asciiTheme="majorBidi" w:hAnsiTheme="majorBidi" w:cstheme="majorBidi"/>
        </w:rPr>
        <w:t xml:space="preserve"> modified a single-phase slack-based CDEA model to incorporate transfer-in and transfer-out slacks, thus enabling the reallocation and adjustment of resources more effectively.</w:t>
      </w:r>
      <w:r w:rsidRPr="0062371A">
        <w:rPr>
          <w:rFonts w:asciiTheme="majorBidi" w:hAnsiTheme="majorBidi" w:cstheme="majorBidi"/>
        </w:rPr>
        <w:t xml:space="preserve"> Sun and et al. </w:t>
      </w:r>
      <w:r>
        <w:rPr>
          <w:rFonts w:asciiTheme="majorBidi" w:hAnsiTheme="majorBidi" w:cstheme="majorBidi"/>
        </w:rPr>
        <w:t>(2015)</w:t>
      </w:r>
      <w:r w:rsidRPr="0062371A">
        <w:rPr>
          <w:rFonts w:asciiTheme="majorBidi" w:hAnsiTheme="majorBidi" w:cstheme="majorBidi"/>
        </w:rPr>
        <w:t xml:space="preserve"> have used a centralized DEA approach to find an optimal path for controlling the emissions of a portion of </w:t>
      </w:r>
      <m:oMath>
        <m:sSub>
          <m:sSubPr>
            <m:ctrlPr>
              <w:rPr>
                <w:rFonts w:ascii="Cambria Math" w:hAnsi="Cambria Math" w:cstheme="majorBidi"/>
                <w:i/>
              </w:rPr>
            </m:ctrlPr>
          </m:sSubPr>
          <m:e>
            <m:r>
              <w:rPr>
                <w:rFonts w:ascii="Cambria Math" w:hAnsi="Cambria Math" w:cstheme="majorBidi"/>
              </w:rPr>
              <m:t>CO</m:t>
            </m:r>
          </m:e>
          <m:sub>
            <m:r>
              <w:rPr>
                <w:rFonts w:ascii="Cambria Math" w:hAnsi="Cambria Math" w:cstheme="majorBidi"/>
              </w:rPr>
              <m:t>2</m:t>
            </m:r>
          </m:sub>
        </m:sSub>
      </m:oMath>
      <w:r w:rsidRPr="0062371A">
        <w:rPr>
          <w:rFonts w:asciiTheme="majorBidi" w:hAnsiTheme="majorBidi" w:cstheme="majorBidi"/>
        </w:rPr>
        <w:t xml:space="preserve"> among regions in China. The proposed model </w:t>
      </w:r>
      <w:r>
        <w:rPr>
          <w:rFonts w:asciiTheme="majorBidi" w:hAnsiTheme="majorBidi" w:cstheme="majorBidi"/>
        </w:rPr>
        <w:t>examine</w:t>
      </w:r>
      <w:r w:rsidRPr="0062371A">
        <w:rPr>
          <w:rFonts w:asciiTheme="majorBidi" w:hAnsiTheme="majorBidi" w:cstheme="majorBidi"/>
        </w:rPr>
        <w:t>s environmental production technology and focuses on desirable centralized outputs while allocating the undesirable outputs.</w:t>
      </w:r>
      <w:r>
        <w:rPr>
          <w:rFonts w:asciiTheme="majorBidi" w:hAnsiTheme="majorBidi" w:cstheme="majorBidi"/>
        </w:rPr>
        <w:t xml:space="preserve"> They</w:t>
      </w:r>
      <w:r w:rsidRPr="008437E0">
        <w:rPr>
          <w:rFonts w:asciiTheme="majorBidi" w:hAnsiTheme="majorBidi" w:cstheme="majorBidi"/>
        </w:rPr>
        <w:t xml:space="preserve"> developed this model based on the enhanced Kuosmanen environmental DEA technology, which circumvents the issue of positive shadow prices on undesirable outputs. Additionally, </w:t>
      </w:r>
      <w:r>
        <w:rPr>
          <w:rFonts w:asciiTheme="majorBidi" w:hAnsiTheme="majorBidi" w:cstheme="majorBidi"/>
        </w:rPr>
        <w:t>they</w:t>
      </w:r>
      <w:r w:rsidRPr="008437E0">
        <w:rPr>
          <w:rFonts w:asciiTheme="majorBidi" w:hAnsiTheme="majorBidi" w:cstheme="majorBidi"/>
        </w:rPr>
        <w:t xml:space="preserve"> devised a dual model for our centralized DEA model and utilized it to examine shadow prices associated with CO2 emissions. Subsequently, </w:t>
      </w:r>
      <w:r>
        <w:rPr>
          <w:rFonts w:asciiTheme="majorBidi" w:hAnsiTheme="majorBidi" w:cstheme="majorBidi"/>
        </w:rPr>
        <w:t>they</w:t>
      </w:r>
      <w:r w:rsidRPr="008437E0">
        <w:rPr>
          <w:rFonts w:asciiTheme="majorBidi" w:hAnsiTheme="majorBidi" w:cstheme="majorBidi"/>
        </w:rPr>
        <w:t xml:space="preserve"> applied the proposed model to ascertain the optimal strategy for controlling CO2 emissions at the sector level across each province in China.</w:t>
      </w:r>
      <w:r>
        <w:rPr>
          <w:rFonts w:asciiTheme="majorBidi" w:hAnsiTheme="majorBidi" w:cstheme="majorBidi"/>
        </w:rPr>
        <w:t xml:space="preserve"> </w:t>
      </w:r>
      <w:r w:rsidRPr="008437E0">
        <w:rPr>
          <w:rFonts w:asciiTheme="majorBidi" w:hAnsiTheme="majorBidi" w:cstheme="majorBidi"/>
        </w:rPr>
        <w:t xml:space="preserve">At the sectoral level, </w:t>
      </w:r>
      <w:r>
        <w:rPr>
          <w:rFonts w:asciiTheme="majorBidi" w:hAnsiTheme="majorBidi" w:cstheme="majorBidi"/>
        </w:rPr>
        <w:t>their</w:t>
      </w:r>
      <w:r w:rsidRPr="008437E0">
        <w:rPr>
          <w:rFonts w:asciiTheme="majorBidi" w:hAnsiTheme="majorBidi" w:cstheme="majorBidi"/>
        </w:rPr>
        <w:t xml:space="preserve"> analysis revealed that the manufacturing sector exhibited the greatest potential for emissions reduction, while the transportation sector emerged as the primary recipient of emission quotas.</w:t>
      </w:r>
      <w:r>
        <w:rPr>
          <w:rFonts w:asciiTheme="majorBidi" w:hAnsiTheme="majorBidi" w:cstheme="majorBidi"/>
        </w:rPr>
        <w:t xml:space="preserve"> A</w:t>
      </w:r>
      <w:r w:rsidRPr="0062371A">
        <w:rPr>
          <w:rFonts w:asciiTheme="majorBidi" w:hAnsiTheme="majorBidi" w:cstheme="majorBidi"/>
        </w:rPr>
        <w:t xml:space="preserve">n and et al. </w:t>
      </w:r>
      <w:r>
        <w:rPr>
          <w:rFonts w:asciiTheme="majorBidi" w:hAnsiTheme="majorBidi" w:cstheme="majorBidi"/>
        </w:rPr>
        <w:t>(2016)</w:t>
      </w:r>
      <w:r w:rsidRPr="0062371A">
        <w:rPr>
          <w:rFonts w:asciiTheme="majorBidi" w:hAnsiTheme="majorBidi" w:cstheme="majorBidi"/>
        </w:rPr>
        <w:t xml:space="preserve"> proposed two-stage network-structured models considering centralized degree. This approach allowed for measuring the internal wastage of resources within systems and increasing the outputs. The proposed method is suitable for complex network-structured systems. Lopez-Torres and Prior </w:t>
      </w:r>
      <w:r>
        <w:rPr>
          <w:rFonts w:asciiTheme="majorBidi" w:hAnsiTheme="majorBidi" w:cstheme="majorBidi"/>
        </w:rPr>
        <w:t>(2016)</w:t>
      </w:r>
      <w:r w:rsidRPr="0062371A">
        <w:rPr>
          <w:rFonts w:asciiTheme="majorBidi" w:hAnsiTheme="majorBidi" w:cstheme="majorBidi"/>
        </w:rPr>
        <w:t xml:space="preserve"> introduced an alternative model for the reallocation of human resources in a public education network, which they called centralized resource allocation. They made changes to maintain the additional education budget without compromising the outputs, with the aim of improving school performance while ensuring </w:t>
      </w:r>
      <w:r w:rsidRPr="0062371A">
        <w:rPr>
          <w:rFonts w:asciiTheme="majorBidi" w:hAnsiTheme="majorBidi" w:cstheme="majorBidi"/>
        </w:rPr>
        <w:lastRenderedPageBreak/>
        <w:t xml:space="preserve">that the quality of education remains intact. Fang </w:t>
      </w:r>
      <w:r>
        <w:rPr>
          <w:rFonts w:asciiTheme="majorBidi" w:hAnsiTheme="majorBidi" w:cstheme="majorBidi"/>
        </w:rPr>
        <w:t>(2016)</w:t>
      </w:r>
      <w:r w:rsidRPr="00532703">
        <w:rPr>
          <w:rFonts w:asciiTheme="majorBidi" w:hAnsiTheme="majorBidi" w:cstheme="majorBidi"/>
        </w:rPr>
        <w:t xml:space="preserve"> expand</w:t>
      </w:r>
      <w:r>
        <w:rPr>
          <w:rFonts w:asciiTheme="majorBidi" w:hAnsiTheme="majorBidi" w:cstheme="majorBidi"/>
        </w:rPr>
        <w:t>ed</w:t>
      </w:r>
      <w:r w:rsidRPr="00532703">
        <w:rPr>
          <w:rFonts w:asciiTheme="majorBidi" w:hAnsiTheme="majorBidi" w:cstheme="majorBidi"/>
        </w:rPr>
        <w:t xml:space="preserve"> upon the centralized DEA models proposed by Lozano et al. (2011) to allocate resources according to revenue efficiency across a set of DMUs within a centralized decision-making framework. </w:t>
      </w:r>
      <w:r>
        <w:rPr>
          <w:rFonts w:asciiTheme="majorBidi" w:hAnsiTheme="majorBidi" w:cstheme="majorBidi"/>
        </w:rPr>
        <w:t>His</w:t>
      </w:r>
      <w:r w:rsidRPr="00532703">
        <w:rPr>
          <w:rFonts w:asciiTheme="majorBidi" w:hAnsiTheme="majorBidi" w:cstheme="majorBidi"/>
        </w:rPr>
        <w:t xml:space="preserve"> objective </w:t>
      </w:r>
      <w:r>
        <w:rPr>
          <w:rFonts w:asciiTheme="majorBidi" w:hAnsiTheme="majorBidi" w:cstheme="majorBidi"/>
        </w:rPr>
        <w:t>wa</w:t>
      </w:r>
      <w:r w:rsidRPr="00532703">
        <w:rPr>
          <w:rFonts w:asciiTheme="majorBidi" w:hAnsiTheme="majorBidi" w:cstheme="majorBidi"/>
        </w:rPr>
        <w:t>s to allocate resources in a manner that maximizes the total output revenue generated by all DMUs while operating under limited information.</w:t>
      </w:r>
      <w:r>
        <w:rPr>
          <w:rFonts w:asciiTheme="majorBidi" w:hAnsiTheme="majorBidi" w:cstheme="majorBidi"/>
        </w:rPr>
        <w:t xml:space="preserve"> </w:t>
      </w:r>
      <w:r w:rsidRPr="00532703">
        <w:rPr>
          <w:rFonts w:asciiTheme="majorBidi" w:hAnsiTheme="majorBidi" w:cstheme="majorBidi"/>
        </w:rPr>
        <w:t xml:space="preserve">In order to elucidate the factors contributing to the increase in total revenue resulting from the centralized resource allocation model, </w:t>
      </w:r>
      <w:r>
        <w:rPr>
          <w:rFonts w:asciiTheme="majorBidi" w:hAnsiTheme="majorBidi" w:cstheme="majorBidi"/>
        </w:rPr>
        <w:t>He</w:t>
      </w:r>
      <w:r w:rsidRPr="00532703">
        <w:rPr>
          <w:rFonts w:asciiTheme="majorBidi" w:hAnsiTheme="majorBidi" w:cstheme="majorBidi"/>
        </w:rPr>
        <w:t xml:space="preserve"> further br</w:t>
      </w:r>
      <w:r>
        <w:rPr>
          <w:rFonts w:asciiTheme="majorBidi" w:hAnsiTheme="majorBidi" w:cstheme="majorBidi"/>
        </w:rPr>
        <w:t>o</w:t>
      </w:r>
      <w:r w:rsidRPr="00532703">
        <w:rPr>
          <w:rFonts w:asciiTheme="majorBidi" w:hAnsiTheme="majorBidi" w:cstheme="majorBidi"/>
        </w:rPr>
        <w:t>k</w:t>
      </w:r>
      <w:r>
        <w:rPr>
          <w:rFonts w:asciiTheme="majorBidi" w:hAnsiTheme="majorBidi" w:cstheme="majorBidi"/>
        </w:rPr>
        <w:t>e</w:t>
      </w:r>
      <w:r w:rsidRPr="00532703">
        <w:rPr>
          <w:rFonts w:asciiTheme="majorBidi" w:hAnsiTheme="majorBidi" w:cstheme="majorBidi"/>
        </w:rPr>
        <w:t xml:space="preserve"> down aggregate revenue efficiency into three </w:t>
      </w:r>
      <w:r>
        <w:rPr>
          <w:rFonts w:asciiTheme="majorBidi" w:hAnsiTheme="majorBidi" w:cstheme="majorBidi"/>
        </w:rPr>
        <w:t>part</w:t>
      </w:r>
      <w:r w:rsidRPr="00532703">
        <w:rPr>
          <w:rFonts w:asciiTheme="majorBidi" w:hAnsiTheme="majorBidi" w:cstheme="majorBidi"/>
        </w:rPr>
        <w:t>s: aggregate output-oriented technical efficiency, aggregate output allocative efficiency, and aggregate revenue re-allocative efficiency.</w:t>
      </w:r>
      <w:r w:rsidRPr="0062371A">
        <w:rPr>
          <w:rFonts w:asciiTheme="majorBidi" w:hAnsiTheme="majorBidi" w:cstheme="majorBidi"/>
        </w:rPr>
        <w:t xml:space="preserve"> Hakim and et al. </w:t>
      </w:r>
      <w:r>
        <w:rPr>
          <w:rFonts w:asciiTheme="majorBidi" w:hAnsiTheme="majorBidi" w:cstheme="majorBidi"/>
        </w:rPr>
        <w:t>(2016)</w:t>
      </w:r>
      <w:r w:rsidRPr="0062371A">
        <w:rPr>
          <w:rFonts w:asciiTheme="majorBidi" w:hAnsiTheme="majorBidi" w:cstheme="majorBidi"/>
        </w:rPr>
        <w:t xml:space="preserve"> proposed a two-level data envelopment analysis model for centralized resource allocation, considering upper and lower bounds for decision-making units. The advantage of this model lies in its consideration of efficiency and effectiveness for resource allocation. In the upper-level model, it allocates input resources along the path that maximizes the effectiveness of organizations,</w:t>
      </w:r>
      <w:r w:rsidRPr="000C6BBF">
        <w:t xml:space="preserve"> </w:t>
      </w:r>
      <w:r w:rsidRPr="000C6BBF">
        <w:rPr>
          <w:rFonts w:asciiTheme="majorBidi" w:hAnsiTheme="majorBidi" w:cstheme="majorBidi"/>
        </w:rPr>
        <w:t xml:space="preserve">while ensuring that </w:t>
      </w:r>
      <w:r>
        <w:rPr>
          <w:rFonts w:asciiTheme="majorBidi" w:hAnsiTheme="majorBidi" w:cstheme="majorBidi"/>
        </w:rPr>
        <w:t>the</w:t>
      </w:r>
      <w:r w:rsidRPr="000C6BBF">
        <w:rPr>
          <w:rFonts w:asciiTheme="majorBidi" w:hAnsiTheme="majorBidi" w:cstheme="majorBidi"/>
        </w:rPr>
        <w:t xml:space="preserve"> lower bound applies to the efficiency of all decision-making units</w:t>
      </w:r>
      <w:r w:rsidRPr="0062371A">
        <w:rPr>
          <w:rFonts w:asciiTheme="majorBidi" w:hAnsiTheme="majorBidi" w:cstheme="majorBidi"/>
        </w:rPr>
        <w:t>. In the lower-level models, data envelopment analysis is used to determine the efficiency of decision-making units under BCC</w:t>
      </w:r>
      <w:r>
        <w:rPr>
          <w:rFonts w:asciiTheme="majorBidi" w:hAnsiTheme="majorBidi" w:cstheme="majorBidi"/>
        </w:rPr>
        <w:t xml:space="preserve"> </w:t>
      </w:r>
      <w:r w:rsidRPr="0062371A">
        <w:rPr>
          <w:rFonts w:asciiTheme="majorBidi" w:hAnsiTheme="majorBidi" w:cstheme="majorBidi"/>
        </w:rPr>
        <w:t>separately.</w:t>
      </w:r>
      <w:r>
        <w:rPr>
          <w:rFonts w:asciiTheme="majorBidi" w:hAnsiTheme="majorBidi" w:cstheme="majorBidi"/>
        </w:rPr>
        <w:t xml:space="preserve"> </w:t>
      </w:r>
      <w:proofErr w:type="spellStart"/>
      <w:r w:rsidRPr="0062371A">
        <w:rPr>
          <w:rFonts w:asciiTheme="majorBidi" w:hAnsiTheme="majorBidi" w:cstheme="majorBidi"/>
        </w:rPr>
        <w:t>Mottaghi</w:t>
      </w:r>
      <w:proofErr w:type="spellEnd"/>
      <w:r w:rsidRPr="0062371A">
        <w:rPr>
          <w:rFonts w:asciiTheme="majorBidi" w:hAnsiTheme="majorBidi" w:cstheme="majorBidi"/>
        </w:rPr>
        <w:t xml:space="preserve"> and et al. </w:t>
      </w:r>
      <w:r>
        <w:rPr>
          <w:rFonts w:asciiTheme="majorBidi" w:hAnsiTheme="majorBidi" w:cstheme="majorBidi"/>
        </w:rPr>
        <w:t>(2017)</w:t>
      </w:r>
      <w:r w:rsidRPr="0062371A">
        <w:rPr>
          <w:rFonts w:asciiTheme="majorBidi" w:hAnsiTheme="majorBidi" w:cstheme="majorBidi"/>
        </w:rPr>
        <w:t xml:space="preserve"> applied resource allocation to systems with optional and non-discretionary inputs, taking into account environmental factors. They proposed a multi-objective linear programming model for resource allocation. Zhou and et al. </w:t>
      </w:r>
      <w:r>
        <w:rPr>
          <w:rFonts w:asciiTheme="majorBidi" w:hAnsiTheme="majorBidi" w:cstheme="majorBidi"/>
        </w:rPr>
        <w:t>(2017)</w:t>
      </w:r>
      <w:r w:rsidRPr="0062371A">
        <w:rPr>
          <w:rFonts w:asciiTheme="majorBidi" w:hAnsiTheme="majorBidi" w:cstheme="majorBidi"/>
        </w:rPr>
        <w:t xml:space="preserve"> presented a production possibility set for a two-stage network structure with random data. </w:t>
      </w:r>
      <w:r>
        <w:rPr>
          <w:rFonts w:asciiTheme="majorBidi" w:hAnsiTheme="majorBidi" w:cstheme="majorBidi"/>
        </w:rPr>
        <w:t>T</w:t>
      </w:r>
      <w:r w:rsidRPr="0062371A">
        <w:rPr>
          <w:rFonts w:asciiTheme="majorBidi" w:hAnsiTheme="majorBidi" w:cstheme="majorBidi"/>
        </w:rPr>
        <w:t>hey suggested data envelopment analysis to the two-stage network structure with random data under centralized control</w:t>
      </w:r>
      <w:r>
        <w:rPr>
          <w:rFonts w:asciiTheme="majorBidi" w:hAnsiTheme="majorBidi" w:cstheme="majorBidi"/>
        </w:rPr>
        <w:t xml:space="preserve"> management</w:t>
      </w:r>
      <w:r w:rsidRPr="0062371A">
        <w:rPr>
          <w:rFonts w:asciiTheme="majorBidi" w:hAnsiTheme="majorBidi" w:cstheme="majorBidi"/>
        </w:rPr>
        <w:t>. The presented model is a deterministic linear programming model.</w:t>
      </w:r>
      <w:r>
        <w:rPr>
          <w:rFonts w:asciiTheme="majorBidi" w:hAnsiTheme="majorBidi" w:cstheme="majorBidi"/>
        </w:rPr>
        <w:t xml:space="preserve"> </w:t>
      </w:r>
      <w:r w:rsidRPr="0062371A">
        <w:rPr>
          <w:rFonts w:asciiTheme="majorBidi" w:hAnsiTheme="majorBidi" w:cstheme="majorBidi"/>
        </w:rPr>
        <w:t xml:space="preserve">Ding and et. al. </w:t>
      </w:r>
      <w:r>
        <w:rPr>
          <w:rFonts w:asciiTheme="majorBidi" w:hAnsiTheme="majorBidi" w:cstheme="majorBidi"/>
        </w:rPr>
        <w:t>(2018)</w:t>
      </w:r>
      <w:r w:rsidRPr="0062371A">
        <w:rPr>
          <w:rFonts w:asciiTheme="majorBidi" w:hAnsiTheme="majorBidi" w:cstheme="majorBidi"/>
        </w:rPr>
        <w:t xml:space="preserve"> introduced a new approach under a centralized decision-making environment to address fixed costs and resource allocation problems while considering the factor of technological heterogeneity. The proposed models are based on constant returns to scale (CCR) assumption. They introduced the concepts of non-discretionary, border group, and meta-technology ratio. The level of technology reflects the decision-making units. Two centralized data envelopment analysis models under technological heterogeneity have been suggested. Yang and et al. </w:t>
      </w:r>
      <w:r>
        <w:rPr>
          <w:rFonts w:asciiTheme="majorBidi" w:hAnsiTheme="majorBidi" w:cstheme="majorBidi"/>
        </w:rPr>
        <w:t>(2018)</w:t>
      </w:r>
      <w:r w:rsidRPr="0062371A">
        <w:rPr>
          <w:rFonts w:asciiTheme="majorBidi" w:hAnsiTheme="majorBidi" w:cstheme="majorBidi"/>
        </w:rPr>
        <w:t xml:space="preserve"> proposed CRA and target setting based on data envelopment analysis. In this paper, they used the CCR model and extended the approach to other data envelopment analysis models. Resource allocation of inputs and goal setting is demonstrated based on variable returns to scale. Inputs and outputs are measured with precise values.</w:t>
      </w:r>
      <w:r>
        <w:rPr>
          <w:rFonts w:asciiTheme="majorBidi" w:hAnsiTheme="majorBidi" w:cstheme="majorBidi"/>
        </w:rPr>
        <w:t xml:space="preserve"> </w:t>
      </w:r>
      <w:r w:rsidRPr="0062371A">
        <w:rPr>
          <w:rFonts w:asciiTheme="majorBidi" w:hAnsiTheme="majorBidi" w:cstheme="majorBidi"/>
        </w:rPr>
        <w:t xml:space="preserve">Ma and et al. </w:t>
      </w:r>
      <w:r>
        <w:rPr>
          <w:rFonts w:asciiTheme="majorBidi" w:hAnsiTheme="majorBidi" w:cstheme="majorBidi"/>
        </w:rPr>
        <w:t>(2018)</w:t>
      </w:r>
      <w:r w:rsidRPr="0062371A">
        <w:rPr>
          <w:rFonts w:asciiTheme="majorBidi" w:hAnsiTheme="majorBidi" w:cstheme="majorBidi"/>
        </w:rPr>
        <w:t xml:space="preserve"> proposed Stackelberg and collective data envelopment analysis models for two-stage systems with shared resources. In this paper, they</w:t>
      </w:r>
      <w:r>
        <w:rPr>
          <w:rFonts w:asciiTheme="majorBidi" w:hAnsiTheme="majorBidi" w:cstheme="majorBidi"/>
        </w:rPr>
        <w:t xml:space="preserve"> evaluated</w:t>
      </w:r>
      <w:r w:rsidRPr="0062371A">
        <w:rPr>
          <w:rFonts w:asciiTheme="majorBidi" w:hAnsiTheme="majorBidi" w:cstheme="majorBidi"/>
        </w:rPr>
        <w:t xml:space="preserve"> the efficiency of two-stage systems with shared inputs in Stackelberg competition and cooperation situations. They presented the collective data envelopment analysis model with a two-stage network structure, including external inputs in the second stage. The overall system performance is intuitively demonstrated. The need for such systems arises from the fact that the internal structure of a complex system is not only reflected in sub-stage organizations but also in the allocation of resources, with operational relationships between sub-stages. Sadeghi and </w:t>
      </w:r>
      <w:proofErr w:type="spellStart"/>
      <w:r w:rsidRPr="0062371A">
        <w:rPr>
          <w:rFonts w:asciiTheme="majorBidi" w:hAnsiTheme="majorBidi" w:cstheme="majorBidi"/>
        </w:rPr>
        <w:t>Dehnokhalaji</w:t>
      </w:r>
      <w:proofErr w:type="spellEnd"/>
      <w:r w:rsidRPr="0062371A">
        <w:rPr>
          <w:rFonts w:asciiTheme="majorBidi" w:hAnsiTheme="majorBidi" w:cstheme="majorBidi"/>
        </w:rPr>
        <w:t xml:space="preserve"> </w:t>
      </w:r>
      <w:r>
        <w:rPr>
          <w:rFonts w:asciiTheme="majorBidi" w:hAnsiTheme="majorBidi" w:cstheme="majorBidi"/>
        </w:rPr>
        <w:t>(2018)</w:t>
      </w:r>
      <w:r w:rsidRPr="0062371A">
        <w:rPr>
          <w:rFonts w:asciiTheme="majorBidi" w:hAnsiTheme="majorBidi" w:cstheme="majorBidi"/>
        </w:rPr>
        <w:t xml:space="preserve"> extended two centralized resource allocation methods based on the Lozano and Villa method </w:t>
      </w:r>
      <w:r>
        <w:rPr>
          <w:rFonts w:asciiTheme="majorBidi" w:hAnsiTheme="majorBidi" w:cstheme="majorBidi"/>
        </w:rPr>
        <w:t>(2004)</w:t>
      </w:r>
      <w:r w:rsidRPr="0062371A">
        <w:rPr>
          <w:rFonts w:asciiTheme="majorBidi" w:hAnsiTheme="majorBidi" w:cstheme="majorBidi"/>
        </w:rPr>
        <w:t xml:space="preserve">. The main hypothesis of this research </w:t>
      </w:r>
      <w:r>
        <w:rPr>
          <w:rFonts w:asciiTheme="majorBidi" w:hAnsiTheme="majorBidi" w:cstheme="majorBidi"/>
        </w:rPr>
        <w:t>is</w:t>
      </w:r>
      <w:r w:rsidRPr="0062371A">
        <w:rPr>
          <w:rFonts w:asciiTheme="majorBidi" w:hAnsiTheme="majorBidi" w:cstheme="majorBidi"/>
        </w:rPr>
        <w:t xml:space="preserve"> on decision-making units under a central decision-making unit. It introduces all the targets related to the inputs and outputs of each unit in the next production period. They consider two ideas. The first one </w:t>
      </w:r>
      <w:r>
        <w:rPr>
          <w:rFonts w:asciiTheme="majorBidi" w:hAnsiTheme="majorBidi" w:cstheme="majorBidi"/>
        </w:rPr>
        <w:t>wa</w:t>
      </w:r>
      <w:r w:rsidRPr="0062371A">
        <w:rPr>
          <w:rFonts w:asciiTheme="majorBidi" w:hAnsiTheme="majorBidi" w:cstheme="majorBidi"/>
        </w:rPr>
        <w:t>s to increase the outputs produced by designing resources and eliminating non-operational inputs as much as possible. Then bring the units to a strong efficient state. The second idea optimize</w:t>
      </w:r>
      <w:r>
        <w:rPr>
          <w:rFonts w:asciiTheme="majorBidi" w:hAnsiTheme="majorBidi" w:cstheme="majorBidi"/>
        </w:rPr>
        <w:t>d</w:t>
      </w:r>
      <w:r w:rsidRPr="0062371A">
        <w:rPr>
          <w:rFonts w:asciiTheme="majorBidi" w:hAnsiTheme="majorBidi" w:cstheme="majorBidi"/>
        </w:rPr>
        <w:t xml:space="preserve"> the income and cost functions so that they achieve the best performance. The proposed models examine</w:t>
      </w:r>
      <w:r>
        <w:rPr>
          <w:rFonts w:asciiTheme="majorBidi" w:hAnsiTheme="majorBidi" w:cstheme="majorBidi"/>
        </w:rPr>
        <w:t>d</w:t>
      </w:r>
      <w:r w:rsidRPr="0062371A">
        <w:rPr>
          <w:rFonts w:asciiTheme="majorBidi" w:hAnsiTheme="majorBidi" w:cstheme="majorBidi"/>
        </w:rPr>
        <w:t xml:space="preserve"> both constant and variable returns to scale. It then demonstrates that the output targets and the allocation of input resources belong to the production possibility set (PPS). Momeni and et al. </w:t>
      </w:r>
      <w:r>
        <w:rPr>
          <w:rFonts w:asciiTheme="majorBidi" w:hAnsiTheme="majorBidi" w:cstheme="majorBidi"/>
        </w:rPr>
        <w:t>(2019)</w:t>
      </w:r>
      <w:r w:rsidRPr="0062371A">
        <w:rPr>
          <w:rFonts w:asciiTheme="majorBidi" w:hAnsiTheme="majorBidi" w:cstheme="majorBidi"/>
        </w:rPr>
        <w:t xml:space="preserve"> presented centralized data envelopment analysis based on emissions permits under environmental and trade regulations, taking into account the performance of countries. Ding and et. al. </w:t>
      </w:r>
      <w:r>
        <w:rPr>
          <w:rFonts w:asciiTheme="majorBidi" w:hAnsiTheme="majorBidi" w:cstheme="majorBidi"/>
        </w:rPr>
        <w:t>(2019)</w:t>
      </w:r>
      <w:r w:rsidRPr="0062371A">
        <w:rPr>
          <w:rFonts w:asciiTheme="majorBidi" w:hAnsiTheme="majorBidi" w:cstheme="majorBidi"/>
        </w:rPr>
        <w:t xml:space="preserve"> introduced the</w:t>
      </w:r>
      <w:r>
        <w:rPr>
          <w:rFonts w:asciiTheme="majorBidi" w:hAnsiTheme="majorBidi" w:cstheme="majorBidi"/>
        </w:rPr>
        <w:t xml:space="preserve"> </w:t>
      </w:r>
      <w:r w:rsidRPr="0062371A">
        <w:rPr>
          <w:rFonts w:asciiTheme="majorBidi" w:hAnsiTheme="majorBidi" w:cstheme="majorBidi"/>
        </w:rPr>
        <w:t>fixed centralized resource</w:t>
      </w:r>
      <w:r>
        <w:rPr>
          <w:rFonts w:asciiTheme="majorBidi" w:hAnsiTheme="majorBidi" w:cstheme="majorBidi"/>
        </w:rPr>
        <w:t>s</w:t>
      </w:r>
      <w:r w:rsidRPr="0062371A">
        <w:rPr>
          <w:rFonts w:asciiTheme="majorBidi" w:hAnsiTheme="majorBidi" w:cstheme="majorBidi"/>
        </w:rPr>
        <w:t xml:space="preserve"> allocation problem for a two-stage network production structure. Specifically for collective two-stage models, they first evaluated the performance of each DMU with a two-stage collective model. Then, they introduced a cost allocation scheme that allows </w:t>
      </w:r>
      <w:r w:rsidRPr="0062371A">
        <w:rPr>
          <w:rFonts w:asciiTheme="majorBidi" w:hAnsiTheme="majorBidi" w:cstheme="majorBidi"/>
        </w:rPr>
        <w:lastRenderedPageBreak/>
        <w:t xml:space="preserve">DMUs to operate efficiently under the assumption of CCR. By introducing the concept of maximum satisfaction degree and fairness degree, they proposed a method for obtaining an optimal allocation scheme under centralized control. </w:t>
      </w:r>
      <w:proofErr w:type="spellStart"/>
      <w:r w:rsidRPr="0062371A">
        <w:rPr>
          <w:rFonts w:asciiTheme="majorBidi" w:hAnsiTheme="majorBidi" w:cstheme="majorBidi"/>
        </w:rPr>
        <w:t>Kamyab</w:t>
      </w:r>
      <w:proofErr w:type="spellEnd"/>
      <w:r w:rsidRPr="0062371A">
        <w:rPr>
          <w:rFonts w:asciiTheme="majorBidi" w:hAnsiTheme="majorBidi" w:cstheme="majorBidi"/>
        </w:rPr>
        <w:t xml:space="preserve"> and et al. </w:t>
      </w:r>
      <w:r>
        <w:rPr>
          <w:rFonts w:asciiTheme="majorBidi" w:hAnsiTheme="majorBidi" w:cstheme="majorBidi"/>
        </w:rPr>
        <w:t>(2020)</w:t>
      </w:r>
      <w:r w:rsidRPr="0062371A">
        <w:rPr>
          <w:rFonts w:asciiTheme="majorBidi" w:hAnsiTheme="majorBidi" w:cstheme="majorBidi"/>
        </w:rPr>
        <w:t xml:space="preserve"> proposed a centralized resource allocation model on a two-stage network structure using r</w:t>
      </w:r>
      <w:r>
        <w:rPr>
          <w:rFonts w:asciiTheme="majorBidi" w:hAnsiTheme="majorBidi" w:cstheme="majorBidi"/>
        </w:rPr>
        <w:t>atio</w:t>
      </w:r>
      <w:r w:rsidRPr="0062371A">
        <w:rPr>
          <w:rFonts w:asciiTheme="majorBidi" w:hAnsiTheme="majorBidi" w:cstheme="majorBidi"/>
        </w:rPr>
        <w:t xml:space="preserve"> data envelopment analysis. They applied this model to 13 world commercial banks. </w:t>
      </w:r>
      <w:proofErr w:type="spellStart"/>
      <w:r w:rsidRPr="0062371A">
        <w:rPr>
          <w:rFonts w:asciiTheme="majorBidi" w:hAnsiTheme="majorBidi" w:cstheme="majorBidi"/>
        </w:rPr>
        <w:t>Ceasaroni</w:t>
      </w:r>
      <w:proofErr w:type="spellEnd"/>
      <w:r w:rsidRPr="0062371A">
        <w:rPr>
          <w:rFonts w:asciiTheme="majorBidi" w:hAnsiTheme="majorBidi" w:cstheme="majorBidi"/>
        </w:rPr>
        <w:t xml:space="preserve"> </w:t>
      </w:r>
      <w:r>
        <w:rPr>
          <w:rFonts w:asciiTheme="majorBidi" w:hAnsiTheme="majorBidi" w:cstheme="majorBidi"/>
        </w:rPr>
        <w:t>(2020)</w:t>
      </w:r>
      <w:r w:rsidRPr="0062371A">
        <w:rPr>
          <w:rFonts w:asciiTheme="majorBidi" w:hAnsiTheme="majorBidi" w:cstheme="majorBidi"/>
        </w:rPr>
        <w:t xml:space="preserve"> has proposed an integrated framework for analyzing and </w:t>
      </w:r>
      <w:r>
        <w:rPr>
          <w:rFonts w:asciiTheme="majorBidi" w:hAnsiTheme="majorBidi" w:cstheme="majorBidi"/>
        </w:rPr>
        <w:t>determining</w:t>
      </w:r>
      <w:r w:rsidRPr="0062371A">
        <w:rPr>
          <w:rFonts w:asciiTheme="majorBidi" w:hAnsiTheme="majorBidi" w:cstheme="majorBidi"/>
        </w:rPr>
        <w:t xml:space="preserve"> relationships between technical and centralized resource allocation</w:t>
      </w:r>
      <w:r>
        <w:rPr>
          <w:rFonts w:asciiTheme="majorBidi" w:hAnsiTheme="majorBidi" w:cstheme="majorBidi"/>
        </w:rPr>
        <w:t xml:space="preserve"> of cost</w:t>
      </w:r>
      <w:r w:rsidRPr="0062371A">
        <w:rPr>
          <w:rFonts w:asciiTheme="majorBidi" w:hAnsiTheme="majorBidi" w:cstheme="majorBidi"/>
        </w:rPr>
        <w:t xml:space="preserve"> efficiency, along with output allocation for a number of companies. Furthermore, </w:t>
      </w:r>
      <w:r>
        <w:rPr>
          <w:rFonts w:asciiTheme="majorBidi" w:hAnsiTheme="majorBidi" w:cstheme="majorBidi"/>
        </w:rPr>
        <w:t>is</w:t>
      </w:r>
      <w:r w:rsidRPr="0062371A">
        <w:rPr>
          <w:rFonts w:asciiTheme="majorBidi" w:hAnsiTheme="majorBidi" w:cstheme="majorBidi"/>
        </w:rPr>
        <w:t xml:space="preserve"> delve</w:t>
      </w:r>
      <w:r>
        <w:rPr>
          <w:rFonts w:asciiTheme="majorBidi" w:hAnsiTheme="majorBidi" w:cstheme="majorBidi"/>
        </w:rPr>
        <w:t>d</w:t>
      </w:r>
      <w:r w:rsidRPr="0062371A">
        <w:rPr>
          <w:rFonts w:asciiTheme="majorBidi" w:hAnsiTheme="majorBidi" w:cstheme="majorBidi"/>
        </w:rPr>
        <w:t xml:space="preserve"> into the interpretation of technical efficiency measures and their associations with cost analogs. </w:t>
      </w:r>
      <w:r>
        <w:rPr>
          <w:rFonts w:asciiTheme="majorBidi" w:hAnsiTheme="majorBidi" w:cstheme="majorBidi"/>
        </w:rPr>
        <w:t>T</w:t>
      </w:r>
      <w:r w:rsidRPr="0062371A">
        <w:rPr>
          <w:rFonts w:asciiTheme="majorBidi" w:hAnsiTheme="majorBidi" w:cstheme="majorBidi"/>
        </w:rPr>
        <w:t>he paper introduce</w:t>
      </w:r>
      <w:r>
        <w:rPr>
          <w:rFonts w:asciiTheme="majorBidi" w:hAnsiTheme="majorBidi" w:cstheme="majorBidi"/>
        </w:rPr>
        <w:t>d</w:t>
      </w:r>
      <w:r w:rsidRPr="0062371A">
        <w:rPr>
          <w:rFonts w:asciiTheme="majorBidi" w:hAnsiTheme="majorBidi" w:cstheme="majorBidi"/>
        </w:rPr>
        <w:t xml:space="preserve"> an algorithm for solving nonlinear programming problems related to this subject. For decision-makers, a proper method for computing and comparing a combination of inputs, outputs, and the optimization of multiple units is presented. Tao and et al. </w:t>
      </w:r>
      <w:r>
        <w:rPr>
          <w:rFonts w:asciiTheme="majorBidi" w:hAnsiTheme="majorBidi" w:cstheme="majorBidi"/>
        </w:rPr>
        <w:t>(2020)</w:t>
      </w:r>
      <w:r w:rsidRPr="0062371A">
        <w:rPr>
          <w:rFonts w:asciiTheme="majorBidi" w:hAnsiTheme="majorBidi" w:cstheme="majorBidi"/>
        </w:rPr>
        <w:t xml:space="preserve"> have presented data envelopment analysis based on centralized resource allocation with network flows and the resource allocation profit function. They introduce quantitative analysis using the trade-off between production profits from resource allocation and resource allocation costs in the allocation process. Afsharian and et al. </w:t>
      </w:r>
      <w:r>
        <w:rPr>
          <w:rFonts w:asciiTheme="majorBidi" w:hAnsiTheme="majorBidi" w:cstheme="majorBidi"/>
        </w:rPr>
        <w:t>(2021)</w:t>
      </w:r>
      <w:r w:rsidRPr="0062371A">
        <w:rPr>
          <w:rFonts w:asciiTheme="majorBidi" w:hAnsiTheme="majorBidi" w:cstheme="majorBidi"/>
        </w:rPr>
        <w:t xml:space="preserve"> have reviewed data envelopment analysis approaches with the application of commonly used weights from the perspective of centralized management, where resource allocation costs are described. They determine the optimal resource flows. Mad</w:t>
      </w:r>
      <w:r>
        <w:rPr>
          <w:rFonts w:asciiTheme="majorBidi" w:hAnsiTheme="majorBidi" w:cstheme="majorBidi"/>
        </w:rPr>
        <w:t>a</w:t>
      </w:r>
      <w:r w:rsidRPr="0062371A">
        <w:rPr>
          <w:rFonts w:asciiTheme="majorBidi" w:hAnsiTheme="majorBidi" w:cstheme="majorBidi"/>
        </w:rPr>
        <w:t xml:space="preserve">di and et al. </w:t>
      </w:r>
      <w:r>
        <w:rPr>
          <w:rFonts w:asciiTheme="majorBidi" w:hAnsiTheme="majorBidi" w:cstheme="majorBidi"/>
        </w:rPr>
        <w:t>(2022)</w:t>
      </w:r>
      <w:r w:rsidRPr="0062371A">
        <w:rPr>
          <w:rFonts w:asciiTheme="majorBidi" w:hAnsiTheme="majorBidi" w:cstheme="majorBidi"/>
        </w:rPr>
        <w:t xml:space="preserve"> have proposed a centralized resource allocation model for energy conservation and environmental pollution reduction. This model is designed based on multi-objective programming with the presence of undesirable outputs. The results obtained from the model show that the reduction in overall environmental pollution is proportionally greater than the reduction in total desirable outputs in energy savings.</w:t>
      </w:r>
      <w:bookmarkStart w:id="1" w:name="_Hlk150244262"/>
      <w:r w:rsidRPr="0062371A">
        <w:rPr>
          <w:rFonts w:asciiTheme="majorBidi" w:hAnsiTheme="majorBidi" w:cstheme="majorBidi"/>
        </w:rPr>
        <w:t xml:space="preserve"> </w:t>
      </w:r>
      <w:bookmarkEnd w:id="1"/>
      <w:r w:rsidRPr="0062371A">
        <w:rPr>
          <w:rFonts w:asciiTheme="majorBidi" w:hAnsiTheme="majorBidi" w:cstheme="majorBidi"/>
        </w:rPr>
        <w:t xml:space="preserve">Fang </w:t>
      </w:r>
      <w:r>
        <w:rPr>
          <w:rFonts w:asciiTheme="majorBidi" w:hAnsiTheme="majorBidi" w:cstheme="majorBidi"/>
        </w:rPr>
        <w:t>(2022)</w:t>
      </w:r>
      <w:r w:rsidRPr="0062371A">
        <w:rPr>
          <w:rFonts w:asciiTheme="majorBidi" w:hAnsiTheme="majorBidi" w:cstheme="majorBidi"/>
        </w:rPr>
        <w:t xml:space="preserve"> measure</w:t>
      </w:r>
      <w:r>
        <w:rPr>
          <w:rFonts w:asciiTheme="majorBidi" w:hAnsiTheme="majorBidi" w:cstheme="majorBidi"/>
        </w:rPr>
        <w:t>d</w:t>
      </w:r>
      <w:r w:rsidRPr="0062371A">
        <w:rPr>
          <w:rFonts w:asciiTheme="majorBidi" w:hAnsiTheme="majorBidi" w:cstheme="majorBidi"/>
        </w:rPr>
        <w:t xml:space="preserve"> group performance under centralized management</w:t>
      </w:r>
      <w:r>
        <w:rPr>
          <w:rFonts w:asciiTheme="majorBidi" w:hAnsiTheme="majorBidi" w:cstheme="majorBidi"/>
        </w:rPr>
        <w:t>. The meta frontier shapes</w:t>
      </w:r>
      <w:r w:rsidRPr="0062371A">
        <w:rPr>
          <w:rFonts w:asciiTheme="majorBidi" w:hAnsiTheme="majorBidi" w:cstheme="majorBidi"/>
        </w:rPr>
        <w:t xml:space="preserve"> </w:t>
      </w:r>
      <w:r>
        <w:rPr>
          <w:rFonts w:asciiTheme="majorBidi" w:hAnsiTheme="majorBidi" w:cstheme="majorBidi"/>
        </w:rPr>
        <w:t xml:space="preserve">are </w:t>
      </w:r>
      <w:r w:rsidRPr="0062371A">
        <w:rPr>
          <w:rFonts w:asciiTheme="majorBidi" w:hAnsiTheme="majorBidi" w:cstheme="majorBidi"/>
        </w:rPr>
        <w:t>identif</w:t>
      </w:r>
      <w:r>
        <w:rPr>
          <w:rFonts w:asciiTheme="majorBidi" w:hAnsiTheme="majorBidi" w:cstheme="majorBidi"/>
        </w:rPr>
        <w:t>ied</w:t>
      </w:r>
      <w:r w:rsidRPr="0062371A">
        <w:rPr>
          <w:rFonts w:asciiTheme="majorBidi" w:hAnsiTheme="majorBidi" w:cstheme="majorBidi"/>
        </w:rPr>
        <w:t xml:space="preserve"> in the decomposition of centralized performance indicators. A new decomposition method, which dominat</w:t>
      </w:r>
      <w:r>
        <w:rPr>
          <w:rFonts w:asciiTheme="majorBidi" w:hAnsiTheme="majorBidi" w:cstheme="majorBidi"/>
        </w:rPr>
        <w:t>es</w:t>
      </w:r>
      <w:r w:rsidRPr="0062371A">
        <w:rPr>
          <w:rFonts w:asciiTheme="majorBidi" w:hAnsiTheme="majorBidi" w:cstheme="majorBidi"/>
        </w:rPr>
        <w:t xml:space="preserve"> over the sh</w:t>
      </w:r>
      <w:r>
        <w:rPr>
          <w:rFonts w:asciiTheme="majorBidi" w:hAnsiTheme="majorBidi" w:cstheme="majorBidi"/>
        </w:rPr>
        <w:t>ape</w:t>
      </w:r>
      <w:r w:rsidRPr="0062371A">
        <w:rPr>
          <w:rFonts w:asciiTheme="majorBidi" w:hAnsiTheme="majorBidi" w:cstheme="majorBidi"/>
        </w:rPr>
        <w:t xml:space="preserve">s, has been proposed. Chu and et al. </w:t>
      </w:r>
      <w:r>
        <w:rPr>
          <w:rFonts w:asciiTheme="majorBidi" w:hAnsiTheme="majorBidi" w:cstheme="majorBidi"/>
        </w:rPr>
        <w:t>(2022)</w:t>
      </w:r>
      <w:r w:rsidRPr="0062371A">
        <w:rPr>
          <w:rFonts w:asciiTheme="majorBidi" w:hAnsiTheme="majorBidi" w:cstheme="majorBidi"/>
        </w:rPr>
        <w:t xml:space="preserve"> have suggested a healthcare resource allocation method for hospitals based on data envelopment analysis. They have designed a bi-objective model with the first objective being the increase in output targets and the second objective being the allocation of resources proportional to the sizes of the units. To solve this bi-objective model, they have recommended using a trade-off model to obtain resource allocation results. Arocena and et al. </w:t>
      </w:r>
      <w:r>
        <w:rPr>
          <w:rFonts w:asciiTheme="majorBidi" w:hAnsiTheme="majorBidi" w:cstheme="majorBidi"/>
        </w:rPr>
        <w:t>(2022)</w:t>
      </w:r>
      <w:r w:rsidRPr="0062371A">
        <w:rPr>
          <w:rFonts w:asciiTheme="majorBidi" w:hAnsiTheme="majorBidi" w:cstheme="majorBidi"/>
        </w:rPr>
        <w:t xml:space="preserve"> have proposed a directional distance model for efficient resource allocation. A centralized decision-maker oversees all units. The designed model allocates financial aid from higher government layers to municipalities under judicial supervision. The aim of this formula is to inform policymakers about achieving effectiveness, efficiency, and equitable resource utilization. This helps the decision-maker in several ways. First, it allows determining the overall optimal number of financial resources. The municipality needs to cover assumed public tasks and expected needs, so it allows estimating the potential reserves that could be derived from public resources in providing local services. The presented formula is based on the Russell directional distance function with weights. The decision-maker is allowed to simultaneously expand outputs and contract inputs</w:t>
      </w:r>
      <w:r>
        <w:rPr>
          <w:rFonts w:asciiTheme="majorBidi" w:hAnsiTheme="majorBidi" w:cstheme="majorBidi"/>
        </w:rPr>
        <w:t>,</w:t>
      </w:r>
      <w:r w:rsidRPr="0062371A">
        <w:rPr>
          <w:rFonts w:asciiTheme="majorBidi" w:hAnsiTheme="majorBidi" w:cstheme="majorBidi"/>
        </w:rPr>
        <w:t xml:space="preserve"> while facilitating priority setting. </w:t>
      </w:r>
      <w:proofErr w:type="spellStart"/>
      <w:r w:rsidRPr="0062371A">
        <w:rPr>
          <w:rFonts w:asciiTheme="majorBidi" w:hAnsiTheme="majorBidi" w:cstheme="majorBidi"/>
        </w:rPr>
        <w:t>Soltanifar</w:t>
      </w:r>
      <w:proofErr w:type="spellEnd"/>
      <w:r w:rsidRPr="0062371A">
        <w:rPr>
          <w:rFonts w:asciiTheme="majorBidi" w:hAnsiTheme="majorBidi" w:cstheme="majorBidi"/>
        </w:rPr>
        <w:t xml:space="preserve"> and et al. </w:t>
      </w:r>
      <w:r>
        <w:rPr>
          <w:rFonts w:asciiTheme="majorBidi" w:hAnsiTheme="majorBidi" w:cstheme="majorBidi"/>
        </w:rPr>
        <w:t>(2022)</w:t>
      </w:r>
      <w:r w:rsidRPr="0062371A">
        <w:rPr>
          <w:rFonts w:asciiTheme="majorBidi" w:hAnsiTheme="majorBidi" w:cstheme="majorBidi"/>
        </w:rPr>
        <w:t xml:space="preserve"> address</w:t>
      </w:r>
      <w:r>
        <w:rPr>
          <w:rFonts w:asciiTheme="majorBidi" w:hAnsiTheme="majorBidi" w:cstheme="majorBidi"/>
        </w:rPr>
        <w:t>ed</w:t>
      </w:r>
      <w:r w:rsidRPr="0062371A">
        <w:rPr>
          <w:rFonts w:asciiTheme="majorBidi" w:hAnsiTheme="majorBidi" w:cstheme="majorBidi"/>
        </w:rPr>
        <w:t xml:space="preserve"> an important issue of resource allocation efficiency for various operational units. In this research, they introduce a novel approach to resource allocation and target setting. This method utilizes common-weight set and multi-objective optimization. Both of them are compatible with a centralized decision-mak</w:t>
      </w:r>
      <w:r>
        <w:rPr>
          <w:rFonts w:asciiTheme="majorBidi" w:hAnsiTheme="majorBidi" w:cstheme="majorBidi"/>
        </w:rPr>
        <w:t>ing</w:t>
      </w:r>
      <w:r w:rsidRPr="0062371A">
        <w:rPr>
          <w:rFonts w:asciiTheme="majorBidi" w:hAnsiTheme="majorBidi" w:cstheme="majorBidi"/>
        </w:rPr>
        <w:t xml:space="preserve"> character.</w:t>
      </w:r>
      <w:r>
        <w:rPr>
          <w:rFonts w:asciiTheme="majorBidi" w:hAnsiTheme="majorBidi" w:cstheme="majorBidi"/>
        </w:rPr>
        <w:t xml:space="preserve"> </w:t>
      </w:r>
      <w:hyperlink r:id="rId7" w:history="1">
        <w:proofErr w:type="spellStart"/>
        <w:r w:rsidRPr="00E113AB">
          <w:rPr>
            <w:rStyle w:val="Hyperlink"/>
            <w:rFonts w:asciiTheme="majorBidi" w:hAnsiTheme="majorBidi" w:cstheme="majorBidi"/>
            <w:color w:val="auto"/>
            <w:u w:val="none"/>
            <w:shd w:val="clear" w:color="auto" w:fill="FAFAFA"/>
          </w:rPr>
          <w:t>Podinovski</w:t>
        </w:r>
        <w:proofErr w:type="spellEnd"/>
      </w:hyperlink>
      <w:r w:rsidRPr="00E113AB">
        <w:rPr>
          <w:rFonts w:asciiTheme="majorBidi" w:hAnsiTheme="majorBidi" w:cstheme="majorBidi"/>
        </w:rPr>
        <w:t xml:space="preserve"> (2022) proposed a resource allocation model for systems in which certain input and output components are shared among decision-making units (DMUs). In other words, for each unit, the corresponding value of those components is unknown, and a general value is defined for all units. Therefore, inputs and outputs are categorized based on the system's conditions. These components are considered with the assumption of a union of independent and shared input indicators, as well as for outputs. Then,</w:t>
      </w:r>
      <w:r>
        <w:rPr>
          <w:rFonts w:asciiTheme="majorBidi" w:hAnsiTheme="majorBidi" w:cstheme="majorBidi"/>
        </w:rPr>
        <w:t xml:space="preserve"> he</w:t>
      </w:r>
      <w:r w:rsidRPr="00E113AB">
        <w:rPr>
          <w:rFonts w:asciiTheme="majorBidi" w:hAnsiTheme="majorBidi" w:cstheme="majorBidi"/>
        </w:rPr>
        <w:t xml:space="preserve"> discusse</w:t>
      </w:r>
      <w:r>
        <w:rPr>
          <w:rFonts w:asciiTheme="majorBidi" w:hAnsiTheme="majorBidi" w:cstheme="majorBidi"/>
        </w:rPr>
        <w:t>d</w:t>
      </w:r>
      <w:r w:rsidRPr="00E113AB">
        <w:rPr>
          <w:rFonts w:asciiTheme="majorBidi" w:hAnsiTheme="majorBidi" w:cstheme="majorBidi"/>
        </w:rPr>
        <w:t xml:space="preserve"> the principles of convexity and scalability under the given conditions and present</w:t>
      </w:r>
      <w:r>
        <w:rPr>
          <w:rFonts w:asciiTheme="majorBidi" w:hAnsiTheme="majorBidi" w:cstheme="majorBidi"/>
        </w:rPr>
        <w:t>ed</w:t>
      </w:r>
      <w:r w:rsidRPr="00E113AB">
        <w:rPr>
          <w:rFonts w:asciiTheme="majorBidi" w:hAnsiTheme="majorBidi" w:cstheme="majorBidi"/>
        </w:rPr>
        <w:t xml:space="preserve"> an appropriate resource allocation model.</w:t>
      </w:r>
    </w:p>
    <w:p w14:paraId="3E7C8515" w14:textId="77777777" w:rsidR="007170E5" w:rsidRDefault="007170E5" w:rsidP="007170E5">
      <w:pPr>
        <w:jc w:val="both"/>
        <w:rPr>
          <w:rFonts w:asciiTheme="majorBidi" w:hAnsiTheme="majorBidi" w:cstheme="majorBidi"/>
        </w:rPr>
      </w:pPr>
      <w:r w:rsidRPr="0062371A">
        <w:rPr>
          <w:rFonts w:asciiTheme="majorBidi" w:hAnsiTheme="majorBidi" w:cstheme="majorBidi"/>
        </w:rPr>
        <w:lastRenderedPageBreak/>
        <w:t xml:space="preserve">Mohammadi Nejad and et al. </w:t>
      </w:r>
      <w:r>
        <w:rPr>
          <w:rFonts w:asciiTheme="majorBidi" w:hAnsiTheme="majorBidi" w:cstheme="majorBidi"/>
        </w:rPr>
        <w:t>(2023)</w:t>
      </w:r>
      <w:r w:rsidRPr="0062371A">
        <w:rPr>
          <w:rFonts w:asciiTheme="majorBidi" w:hAnsiTheme="majorBidi" w:cstheme="majorBidi"/>
        </w:rPr>
        <w:t xml:space="preserve"> have proposed a model for centralized resource allocation based on data envelopment analysis with managerial feasibility. This model considers the presence of undesirable outputs with the objective of reducing these undesirable outputs. The proposed model is suitable from both environmental and economic perspectives and offers the benefits of resource allocation, target setting, and maximizing overall efficiency. (Models of resource allocation are under the assumption of managerial feasibility and target setting with the presence of undesirable outputs).</w:t>
      </w:r>
      <w:r>
        <w:rPr>
          <w:rFonts w:asciiTheme="majorBidi" w:hAnsiTheme="majorBidi" w:cstheme="majorBidi"/>
        </w:rPr>
        <w:t xml:space="preserve"> </w:t>
      </w:r>
      <w:r w:rsidRPr="0062371A">
        <w:rPr>
          <w:rFonts w:asciiTheme="majorBidi" w:hAnsiTheme="majorBidi" w:cstheme="majorBidi"/>
        </w:rPr>
        <w:t xml:space="preserve">On the other hand, Lozano and Villa </w:t>
      </w:r>
      <w:r>
        <w:rPr>
          <w:rFonts w:asciiTheme="majorBidi" w:hAnsiTheme="majorBidi" w:cstheme="majorBidi"/>
        </w:rPr>
        <w:t>(2023)</w:t>
      </w:r>
      <w:r w:rsidRPr="0062371A">
        <w:rPr>
          <w:rFonts w:asciiTheme="majorBidi" w:hAnsiTheme="majorBidi" w:cstheme="majorBidi"/>
        </w:rPr>
        <w:t xml:space="preserve"> have suggested a method for </w:t>
      </w:r>
      <w:r>
        <w:rPr>
          <w:rFonts w:asciiTheme="majorBidi" w:hAnsiTheme="majorBidi" w:cstheme="majorBidi"/>
        </w:rPr>
        <w:t xml:space="preserve">sum of fixed output </w:t>
      </w:r>
      <w:r w:rsidRPr="0062371A">
        <w:rPr>
          <w:rFonts w:asciiTheme="majorBidi" w:hAnsiTheme="majorBidi" w:cstheme="majorBidi"/>
        </w:rPr>
        <w:t>using a multi-objective analysis based on centralized data envelopment analysis. The weighted Chebyshev method is utilized for this purpose. The goal of this approach is to adjust the sum of output objectives as close as possible to the ideal values. The model has been applied to the Tokyo 2020 Olympics</w:t>
      </w:r>
      <w:r w:rsidRPr="000B21DA">
        <w:rPr>
          <w:rFonts w:asciiTheme="majorBidi" w:hAnsiTheme="majorBidi" w:cstheme="majorBidi"/>
        </w:rPr>
        <w:t>.</w:t>
      </w:r>
      <w:r w:rsidRPr="000B21DA">
        <w:t xml:space="preserve"> </w:t>
      </w:r>
      <w:proofErr w:type="spellStart"/>
      <w:r w:rsidRPr="000B21DA">
        <w:rPr>
          <w:rFonts w:asciiTheme="majorBidi" w:hAnsiTheme="majorBidi" w:cstheme="majorBidi"/>
        </w:rPr>
        <w:t>Amirteimoori</w:t>
      </w:r>
      <w:proofErr w:type="spellEnd"/>
      <w:r w:rsidRPr="000B21DA">
        <w:rPr>
          <w:rFonts w:asciiTheme="majorBidi" w:hAnsiTheme="majorBidi" w:cstheme="majorBidi"/>
        </w:rPr>
        <w:t xml:space="preserve"> et al. </w:t>
      </w:r>
      <w:r>
        <w:rPr>
          <w:rFonts w:asciiTheme="majorBidi" w:hAnsiTheme="majorBidi" w:cstheme="majorBidi"/>
        </w:rPr>
        <w:t>(2024)</w:t>
      </w:r>
      <w:r w:rsidRPr="009F43EC">
        <w:rPr>
          <w:rFonts w:asciiTheme="majorBidi" w:hAnsiTheme="majorBidi" w:cstheme="majorBidi"/>
        </w:rPr>
        <w:t xml:space="preserve"> </w:t>
      </w:r>
      <w:r w:rsidRPr="00B51E63">
        <w:rPr>
          <w:rFonts w:asciiTheme="majorBidi" w:hAnsiTheme="majorBidi" w:cstheme="majorBidi"/>
        </w:rPr>
        <w:t>introduced a stochastic resource allocation model encompassing random data and undesirable outputs. An illustrative study was conducted in the power industry, involving 21 electricity production and distribution companies over an eight-year period (2011–2019), to compare resource reallocations and their efficiencies. Key findings include:</w:t>
      </w:r>
      <w:r>
        <w:rPr>
          <w:rFonts w:asciiTheme="majorBidi" w:hAnsiTheme="majorBidi" w:cstheme="majorBidi"/>
        </w:rPr>
        <w:t xml:space="preserve"> </w:t>
      </w:r>
      <w:r w:rsidRPr="00B51E63">
        <w:rPr>
          <w:rFonts w:asciiTheme="majorBidi" w:hAnsiTheme="majorBidi" w:cstheme="majorBidi"/>
        </w:rPr>
        <w:t>In cases</w:t>
      </w:r>
      <w:r>
        <w:rPr>
          <w:rFonts w:asciiTheme="majorBidi" w:hAnsiTheme="majorBidi" w:cstheme="majorBidi"/>
        </w:rPr>
        <w:t xml:space="preserve">, </w:t>
      </w:r>
      <w:r w:rsidRPr="00B51E63">
        <w:rPr>
          <w:rFonts w:asciiTheme="majorBidi" w:hAnsiTheme="majorBidi" w:cstheme="majorBidi"/>
        </w:rPr>
        <w:t>two companies were decided to be deactivated, reductions in fuel consumption, employees, and net electricity generation are imperative. These reductions are projected to result in a decrease in pollutants.</w:t>
      </w:r>
      <w:r>
        <w:rPr>
          <w:rFonts w:asciiTheme="majorBidi" w:hAnsiTheme="majorBidi" w:cstheme="majorBidi"/>
        </w:rPr>
        <w:t xml:space="preserve"> Also,</w:t>
      </w:r>
      <w:r w:rsidRPr="00B51E63">
        <w:rPr>
          <w:rFonts w:asciiTheme="majorBidi" w:hAnsiTheme="majorBidi" w:cstheme="majorBidi"/>
        </w:rPr>
        <w:t xml:space="preserve"> </w:t>
      </w:r>
      <w:r>
        <w:rPr>
          <w:rFonts w:asciiTheme="majorBidi" w:hAnsiTheme="majorBidi" w:cstheme="majorBidi"/>
        </w:rPr>
        <w:t>t</w:t>
      </w:r>
      <w:r w:rsidRPr="00B51E63">
        <w:rPr>
          <w:rFonts w:asciiTheme="majorBidi" w:hAnsiTheme="majorBidi" w:cstheme="majorBidi"/>
        </w:rPr>
        <w:t>he low price of electricity in Iran has spurred excessive consumption of this product, consequently leading to inefficiencies in numerous companies.</w:t>
      </w:r>
      <w:r>
        <w:rPr>
          <w:rFonts w:asciiTheme="majorBidi" w:hAnsiTheme="majorBidi" w:cstheme="majorBidi"/>
        </w:rPr>
        <w:t xml:space="preserve"> </w:t>
      </w:r>
      <w:r w:rsidRPr="006B1199">
        <w:rPr>
          <w:rFonts w:asciiTheme="majorBidi" w:hAnsiTheme="majorBidi" w:cstheme="majorBidi"/>
        </w:rPr>
        <w:t xml:space="preserve">Bai and Wang </w:t>
      </w:r>
      <w:r>
        <w:rPr>
          <w:rFonts w:asciiTheme="majorBidi" w:hAnsiTheme="majorBidi" w:cstheme="majorBidi"/>
        </w:rPr>
        <w:t>(2024)</w:t>
      </w:r>
      <w:r w:rsidRPr="00D143FF">
        <w:rPr>
          <w:rFonts w:asciiTheme="majorBidi" w:hAnsiTheme="majorBidi" w:cstheme="majorBidi"/>
        </w:rPr>
        <w:t xml:space="preserve"> introduce</w:t>
      </w:r>
      <w:r>
        <w:rPr>
          <w:rFonts w:asciiTheme="majorBidi" w:hAnsiTheme="majorBidi" w:cstheme="majorBidi"/>
        </w:rPr>
        <w:t>d</w:t>
      </w:r>
      <w:r w:rsidRPr="00D143FF">
        <w:rPr>
          <w:rFonts w:asciiTheme="majorBidi" w:hAnsiTheme="majorBidi" w:cstheme="majorBidi"/>
        </w:rPr>
        <w:t xml:space="preserve"> a Distributed-Optimization with Centralized-Refining (DO-CR) mechanism aimed at enhancing resource allocation efficiency by involving both access points and all devices. The DO-CR mechanism operates in two phases:  Initially, it leverages the distributed processing capabilities of all devices, enabling them to optimize their resource allocation schemes using a novel resource reservation and reporting technique</w:t>
      </w:r>
      <w:r>
        <w:rPr>
          <w:rFonts w:asciiTheme="majorBidi" w:hAnsiTheme="majorBidi" w:cstheme="majorBidi"/>
        </w:rPr>
        <w:t xml:space="preserve">. </w:t>
      </w:r>
      <w:r w:rsidRPr="00D143FF">
        <w:rPr>
          <w:rFonts w:asciiTheme="majorBidi" w:hAnsiTheme="majorBidi" w:cstheme="majorBidi"/>
        </w:rPr>
        <w:t>Subsequently, a centralized optimizer constructs a resource trading topology graph based on the individual optimization results and achieves the Pareto optimal solution through a graph-based algorithm.</w:t>
      </w:r>
      <w:r>
        <w:rPr>
          <w:rFonts w:asciiTheme="majorBidi" w:hAnsiTheme="majorBidi" w:cstheme="majorBidi"/>
        </w:rPr>
        <w:t xml:space="preserve"> </w:t>
      </w:r>
      <w:r w:rsidRPr="004D7AA6">
        <w:rPr>
          <w:rFonts w:asciiTheme="majorBidi" w:hAnsiTheme="majorBidi" w:cstheme="majorBidi"/>
        </w:rPr>
        <w:t xml:space="preserve">Sakar and </w:t>
      </w:r>
      <w:proofErr w:type="spellStart"/>
      <w:r w:rsidRPr="004D7AA6">
        <w:rPr>
          <w:rFonts w:asciiTheme="majorBidi" w:hAnsiTheme="majorBidi" w:cstheme="majorBidi"/>
        </w:rPr>
        <w:t>Buzat</w:t>
      </w:r>
      <w:proofErr w:type="spellEnd"/>
      <w:r w:rsidRPr="004D7AA6">
        <w:rPr>
          <w:rFonts w:asciiTheme="majorBidi" w:hAnsiTheme="majorBidi" w:cstheme="majorBidi"/>
        </w:rPr>
        <w:t xml:space="preserve"> </w:t>
      </w:r>
      <w:r>
        <w:rPr>
          <w:rFonts w:asciiTheme="majorBidi" w:hAnsiTheme="majorBidi" w:cstheme="majorBidi"/>
        </w:rPr>
        <w:t>(2024)</w:t>
      </w:r>
      <w:r w:rsidRPr="00125346">
        <w:rPr>
          <w:rFonts w:asciiTheme="majorBidi" w:hAnsiTheme="majorBidi" w:cstheme="majorBidi"/>
        </w:rPr>
        <w:t xml:space="preserve"> employed Centralized DEA models to efficiently allocate human resources across various teams within the overall project. Using the software teams from a project undertaken within a large technological defense company as Decision Making Units (DMUs), they identified suitable outputs to gauge effort, work importance, and schedule performance. As for factors pertinent to work importance, these were aggregated using Rank Order Centroid weights based on expert evaluations. Additionally, they devised staffing policies with varying degrees of flexibility applicable in different time periods and recommended the transfer or removal of certain personnel.</w:t>
      </w:r>
      <w:r>
        <w:rPr>
          <w:rFonts w:asciiTheme="majorBidi" w:hAnsiTheme="majorBidi" w:cstheme="majorBidi"/>
        </w:rPr>
        <w:t xml:space="preserve"> </w:t>
      </w:r>
      <w:r w:rsidRPr="00125346">
        <w:rPr>
          <w:rFonts w:asciiTheme="majorBidi" w:hAnsiTheme="majorBidi" w:cstheme="majorBidi"/>
        </w:rPr>
        <w:t>The findings illustrated that adopting a centralized perspective on human resource allocation can yield significant savings, particularly in the long run when there's greater flexibility in staffing decisions</w:t>
      </w:r>
      <w:r w:rsidRPr="00593C4C">
        <w:rPr>
          <w:rFonts w:asciiTheme="majorBidi" w:hAnsiTheme="majorBidi" w:cstheme="majorBidi"/>
        </w:rPr>
        <w:t>. Madadi et al. (2024) created a model to allocate resources centrally, focusing on environmental technology. Their model deals with unwanted outputs using the weak disposability principle.</w:t>
      </w:r>
    </w:p>
    <w:p w14:paraId="4A0A59C2" w14:textId="77777777" w:rsidR="007170E5" w:rsidRPr="00E905E0" w:rsidRDefault="007170E5" w:rsidP="007170E5">
      <w:pPr>
        <w:pStyle w:val="NormalWeb"/>
        <w:spacing w:before="300" w:beforeAutospacing="0" w:after="0" w:afterAutospacing="0" w:line="480" w:lineRule="auto"/>
        <w:jc w:val="both"/>
        <w:rPr>
          <w:rFonts w:asciiTheme="majorBidi" w:hAnsiTheme="majorBidi" w:cstheme="majorBidi"/>
          <w:sz w:val="28"/>
          <w:szCs w:val="28"/>
        </w:rPr>
      </w:pPr>
      <w:r w:rsidRPr="00E905E0">
        <w:rPr>
          <w:rFonts w:asciiTheme="majorBidi" w:hAnsiTheme="majorBidi" w:cstheme="majorBidi"/>
          <w:b/>
          <w:bCs/>
          <w:sz w:val="28"/>
          <w:szCs w:val="28"/>
        </w:rPr>
        <w:t>3 Centralized Data Envelopment Analysis</w:t>
      </w:r>
    </w:p>
    <w:p w14:paraId="0A224D3C" w14:textId="27C2B7AB" w:rsidR="007170E5" w:rsidRDefault="007170E5" w:rsidP="007170E5">
      <w:pPr>
        <w:pStyle w:val="NormalWeb"/>
        <w:spacing w:before="0" w:beforeAutospacing="0" w:after="0" w:afterAutospacing="0"/>
        <w:jc w:val="both"/>
        <w:rPr>
          <w:rFonts w:asciiTheme="majorBidi" w:hAnsiTheme="majorBidi" w:cstheme="majorBidi"/>
          <w:sz w:val="22"/>
          <w:szCs w:val="22"/>
        </w:rPr>
      </w:pPr>
      <w:r w:rsidRPr="004A1468">
        <w:rPr>
          <w:rFonts w:asciiTheme="majorBidi" w:hAnsiTheme="majorBidi" w:cstheme="majorBidi"/>
          <w:sz w:val="22"/>
          <w:szCs w:val="22"/>
        </w:rPr>
        <w:t>One</w:t>
      </w:r>
      <w:r w:rsidRPr="0062371A">
        <w:rPr>
          <w:rFonts w:asciiTheme="majorBidi" w:hAnsiTheme="majorBidi" w:cstheme="majorBidi"/>
          <w:sz w:val="22"/>
          <w:szCs w:val="22"/>
        </w:rPr>
        <w:t xml:space="preserve"> of the important research issues from a management perspective is the allocation of ideal resources and setting appropriate targets. </w:t>
      </w:r>
      <w:r>
        <w:rPr>
          <w:rFonts w:asciiTheme="majorBidi" w:hAnsiTheme="majorBidi" w:cstheme="majorBidi"/>
          <w:sz w:val="22"/>
          <w:szCs w:val="22"/>
        </w:rPr>
        <w:t>The goal is,</w:t>
      </w:r>
      <w:r w:rsidRPr="0062371A">
        <w:rPr>
          <w:rFonts w:asciiTheme="majorBidi" w:hAnsiTheme="majorBidi" w:cstheme="majorBidi"/>
          <w:sz w:val="22"/>
          <w:szCs w:val="22"/>
        </w:rPr>
        <w:t xml:space="preserve"> that systems reach their maximum production potential within a given production possibility set corresponding to the available technologies. Therefore, centralized data envelopment analysis</w:t>
      </w:r>
      <w:r>
        <w:rPr>
          <w:rFonts w:asciiTheme="majorBidi" w:hAnsiTheme="majorBidi" w:cstheme="majorBidi"/>
          <w:sz w:val="22"/>
          <w:szCs w:val="22"/>
        </w:rPr>
        <w:t xml:space="preserve"> (CDEA)</w:t>
      </w:r>
      <w:r w:rsidRPr="0062371A">
        <w:rPr>
          <w:rFonts w:asciiTheme="majorBidi" w:hAnsiTheme="majorBidi" w:cstheme="majorBidi"/>
          <w:sz w:val="22"/>
          <w:szCs w:val="22"/>
        </w:rPr>
        <w:t xml:space="preserve"> is an approach that addresses this issue. In centralized data envelopment analysis, all inputs and outputs are aggregated under the supervision of a central unit, and </w:t>
      </w:r>
      <w:r>
        <w:rPr>
          <w:rFonts w:asciiTheme="majorBidi" w:hAnsiTheme="majorBidi" w:cstheme="majorBidi"/>
          <w:sz w:val="22"/>
          <w:szCs w:val="22"/>
        </w:rPr>
        <w:t xml:space="preserve">then </w:t>
      </w:r>
      <w:r w:rsidRPr="0062371A">
        <w:rPr>
          <w:rFonts w:asciiTheme="majorBidi" w:hAnsiTheme="majorBidi" w:cstheme="majorBidi"/>
          <w:sz w:val="22"/>
          <w:szCs w:val="22"/>
        </w:rPr>
        <w:t xml:space="preserve">resources allocated based on constraints and the sizes of decision-making units. It is important to note that the objective in centralized data envelopment analysis models is to reduce the total inputs and increase the total outputs. Ultimately, the goal is to maximize the performance of the systems. In data envelopment analysis problems, the linear programming problem is solved for the </w:t>
      </w:r>
      <w:r>
        <w:rPr>
          <w:rFonts w:asciiTheme="majorBidi" w:hAnsiTheme="majorBidi" w:cstheme="majorBidi"/>
          <w:sz w:val="22"/>
          <w:szCs w:val="22"/>
        </w:rPr>
        <w:t>all</w:t>
      </w:r>
      <w:r w:rsidRPr="0062371A">
        <w:rPr>
          <w:rFonts w:asciiTheme="majorBidi" w:hAnsiTheme="majorBidi" w:cstheme="majorBidi"/>
          <w:sz w:val="22"/>
          <w:szCs w:val="22"/>
        </w:rPr>
        <w:t xml:space="preserve"> of </w:t>
      </w:r>
      <w:r>
        <w:rPr>
          <w:rFonts w:asciiTheme="majorBidi" w:hAnsiTheme="majorBidi" w:cstheme="majorBidi"/>
          <w:sz w:val="22"/>
          <w:szCs w:val="22"/>
        </w:rPr>
        <w:t>DMU</w:t>
      </w:r>
      <w:r w:rsidRPr="0062371A">
        <w:rPr>
          <w:rFonts w:asciiTheme="majorBidi" w:hAnsiTheme="majorBidi" w:cstheme="majorBidi"/>
          <w:sz w:val="22"/>
          <w:szCs w:val="22"/>
        </w:rPr>
        <w:t xml:space="preserve">s under evaluation. </w:t>
      </w:r>
      <w:r>
        <w:rPr>
          <w:rFonts w:asciiTheme="majorBidi" w:hAnsiTheme="majorBidi" w:cstheme="majorBidi"/>
          <w:sz w:val="22"/>
          <w:szCs w:val="22"/>
        </w:rPr>
        <w:t>But</w:t>
      </w:r>
      <w:r w:rsidRPr="0062371A">
        <w:rPr>
          <w:rFonts w:asciiTheme="majorBidi" w:hAnsiTheme="majorBidi" w:cstheme="majorBidi"/>
          <w:sz w:val="22"/>
          <w:szCs w:val="22"/>
        </w:rPr>
        <w:t xml:space="preserve">, in </w:t>
      </w:r>
      <w:r>
        <w:rPr>
          <w:rFonts w:asciiTheme="majorBidi" w:hAnsiTheme="majorBidi" w:cstheme="majorBidi"/>
          <w:sz w:val="22"/>
          <w:szCs w:val="22"/>
        </w:rPr>
        <w:t>CDEA</w:t>
      </w:r>
      <w:r w:rsidRPr="0062371A">
        <w:rPr>
          <w:rFonts w:asciiTheme="majorBidi" w:hAnsiTheme="majorBidi" w:cstheme="majorBidi"/>
          <w:sz w:val="22"/>
          <w:szCs w:val="22"/>
        </w:rPr>
        <w:t xml:space="preserve">, a linear programming problem is simultaneously solved. It reduces the total inputs to be equal or less than </w:t>
      </w:r>
      <w:r w:rsidRPr="0062371A">
        <w:rPr>
          <w:rFonts w:asciiTheme="majorBidi" w:hAnsiTheme="majorBidi" w:cstheme="majorBidi"/>
          <w:sz w:val="22"/>
          <w:szCs w:val="22"/>
        </w:rPr>
        <w:lastRenderedPageBreak/>
        <w:t>the total initial inputs of all decision-making units. Furthermore, the total outputs increase simultaneously or maintain the minimum total production obtained from the total input consumption. So far, centralized resource allocation models based on data envelopment analysis have been presented under the assumptions of constant returns to scale or variable returns to scale. This means that when developing the system, it is assumed that the ratio of changes in the sum of each input ind</w:t>
      </w:r>
      <w:r w:rsidRPr="00F6387C">
        <w:rPr>
          <w:rFonts w:asciiTheme="majorBidi" w:hAnsiTheme="majorBidi" w:cstheme="majorBidi"/>
          <w:sz w:val="22"/>
          <w:szCs w:val="22"/>
        </w:rPr>
        <w:t>ex to output index</w:t>
      </w:r>
      <w:r w:rsidRPr="009D4DF3">
        <w:rPr>
          <w:rFonts w:asciiTheme="majorBidi" w:hAnsiTheme="majorBidi" w:cstheme="majorBidi"/>
          <w:color w:val="C00000"/>
          <w:sz w:val="22"/>
          <w:szCs w:val="22"/>
        </w:rPr>
        <w:t xml:space="preserve"> </w:t>
      </w:r>
      <w:r w:rsidRPr="0062371A">
        <w:rPr>
          <w:rFonts w:asciiTheme="majorBidi" w:hAnsiTheme="majorBidi" w:cstheme="majorBidi"/>
          <w:sz w:val="22"/>
          <w:szCs w:val="22"/>
        </w:rPr>
        <w:t>is the same or less or greater</w:t>
      </w:r>
      <w:r>
        <w:rPr>
          <w:rFonts w:asciiTheme="majorBidi" w:hAnsiTheme="majorBidi" w:cstheme="majorBidi"/>
          <w:sz w:val="22"/>
          <w:szCs w:val="22"/>
        </w:rPr>
        <w:t xml:space="preserve"> than one</w:t>
      </w:r>
      <w:r w:rsidRPr="0062371A">
        <w:rPr>
          <w:rFonts w:asciiTheme="majorBidi" w:hAnsiTheme="majorBidi" w:cstheme="majorBidi"/>
          <w:sz w:val="22"/>
          <w:szCs w:val="22"/>
        </w:rPr>
        <w:t xml:space="preserve">. In </w:t>
      </w:r>
      <w:r>
        <w:rPr>
          <w:rFonts w:asciiTheme="majorBidi" w:hAnsiTheme="majorBidi" w:cstheme="majorBidi"/>
          <w:sz w:val="22"/>
          <w:szCs w:val="22"/>
        </w:rPr>
        <w:t xml:space="preserve">this </w:t>
      </w:r>
      <w:r w:rsidRPr="0062371A">
        <w:rPr>
          <w:rFonts w:asciiTheme="majorBidi" w:hAnsiTheme="majorBidi" w:cstheme="majorBidi"/>
          <w:sz w:val="22"/>
          <w:szCs w:val="22"/>
        </w:rPr>
        <w:t xml:space="preserve">Section a centralized resource allocation model based on conventional data envelopment analysis is discussed. However, there are some systems in which, for their development or under specific circumstances, the </w:t>
      </w:r>
      <w:r>
        <w:rPr>
          <w:rFonts w:asciiTheme="majorBidi" w:hAnsiTheme="majorBidi" w:cstheme="majorBidi"/>
          <w:sz w:val="22"/>
          <w:szCs w:val="22"/>
        </w:rPr>
        <w:t>coefficient</w:t>
      </w:r>
      <w:r w:rsidRPr="0062371A">
        <w:rPr>
          <w:rFonts w:asciiTheme="majorBidi" w:hAnsiTheme="majorBidi" w:cstheme="majorBidi"/>
          <w:sz w:val="22"/>
          <w:szCs w:val="22"/>
        </w:rPr>
        <w:t xml:space="preserve"> of changes in all indicators is not necessarily the same. For example, some indicators may be non-changing, some may change proportionally, and others may change </w:t>
      </w:r>
      <w:r>
        <w:rPr>
          <w:rFonts w:asciiTheme="majorBidi" w:hAnsiTheme="majorBidi" w:cstheme="majorBidi"/>
          <w:sz w:val="22"/>
          <w:szCs w:val="22"/>
        </w:rPr>
        <w:t>with</w:t>
      </w:r>
      <w:r w:rsidRPr="0062371A">
        <w:rPr>
          <w:rFonts w:asciiTheme="majorBidi" w:hAnsiTheme="majorBidi" w:cstheme="majorBidi"/>
          <w:sz w:val="22"/>
          <w:szCs w:val="22"/>
        </w:rPr>
        <w:t xml:space="preserve"> distinct </w:t>
      </w:r>
      <w:r>
        <w:rPr>
          <w:rFonts w:asciiTheme="majorBidi" w:hAnsiTheme="majorBidi" w:cstheme="majorBidi"/>
          <w:sz w:val="22"/>
          <w:szCs w:val="22"/>
        </w:rPr>
        <w:t>coefficient</w:t>
      </w:r>
      <w:r w:rsidRPr="0062371A">
        <w:rPr>
          <w:rFonts w:asciiTheme="majorBidi" w:hAnsiTheme="majorBidi" w:cstheme="majorBidi"/>
          <w:sz w:val="22"/>
          <w:szCs w:val="22"/>
        </w:rPr>
        <w:t xml:space="preserve"> relative to other indicators. In other words, </w:t>
      </w:r>
      <w:r w:rsidRPr="001C223B">
        <w:rPr>
          <w:rFonts w:asciiTheme="majorBidi" w:hAnsiTheme="majorBidi" w:cstheme="majorBidi"/>
          <w:sz w:val="22"/>
          <w:szCs w:val="22"/>
        </w:rPr>
        <w:t xml:space="preserve">the coefficient of </w:t>
      </w:r>
      <w:r>
        <w:rPr>
          <w:rFonts w:asciiTheme="majorBidi" w:hAnsiTheme="majorBidi" w:cstheme="majorBidi"/>
          <w:sz w:val="22"/>
          <w:szCs w:val="22"/>
        </w:rPr>
        <w:t>development</w:t>
      </w:r>
      <w:r w:rsidRPr="001C223B">
        <w:rPr>
          <w:rFonts w:asciiTheme="majorBidi" w:hAnsiTheme="majorBidi" w:cstheme="majorBidi"/>
          <w:sz w:val="22"/>
          <w:szCs w:val="22"/>
        </w:rPr>
        <w:t xml:space="preserve"> of indices has flexibility</w:t>
      </w:r>
      <w:r w:rsidRPr="0062371A">
        <w:rPr>
          <w:rFonts w:asciiTheme="majorBidi" w:hAnsiTheme="majorBidi" w:cstheme="majorBidi"/>
          <w:sz w:val="22"/>
          <w:szCs w:val="22"/>
        </w:rPr>
        <w:t>. Such systems can be exemplified by the educational systems of countries, both at the school and university levels. Assuming that no changes are needed in the</w:t>
      </w:r>
      <w:r>
        <w:rPr>
          <w:rFonts w:asciiTheme="majorBidi" w:hAnsiTheme="majorBidi" w:cstheme="majorBidi"/>
          <w:sz w:val="22"/>
          <w:szCs w:val="22"/>
        </w:rPr>
        <w:t xml:space="preserve"> number of</w:t>
      </w:r>
      <w:r w:rsidRPr="0062371A">
        <w:rPr>
          <w:rFonts w:asciiTheme="majorBidi" w:hAnsiTheme="majorBidi" w:cstheme="majorBidi"/>
          <w:sz w:val="22"/>
          <w:szCs w:val="22"/>
        </w:rPr>
        <w:t xml:space="preserve"> managements of every educational sector, on the other hand, an increase in </w:t>
      </w:r>
      <w:r w:rsidRPr="001C223B">
        <w:rPr>
          <w:rFonts w:asciiTheme="majorBidi" w:hAnsiTheme="majorBidi" w:cstheme="majorBidi"/>
          <w:sz w:val="22"/>
          <w:szCs w:val="22"/>
        </w:rPr>
        <w:t>prominent</w:t>
      </w:r>
      <w:r w:rsidRPr="0062371A">
        <w:rPr>
          <w:rFonts w:asciiTheme="majorBidi" w:hAnsiTheme="majorBidi" w:cstheme="majorBidi"/>
          <w:sz w:val="22"/>
          <w:szCs w:val="22"/>
        </w:rPr>
        <w:t xml:space="preserve"> teachers and professors</w:t>
      </w:r>
      <w:r>
        <w:rPr>
          <w:rFonts w:asciiTheme="majorBidi" w:hAnsiTheme="majorBidi" w:cstheme="majorBidi"/>
          <w:sz w:val="22"/>
          <w:szCs w:val="22"/>
        </w:rPr>
        <w:t xml:space="preserve"> or their synergy</w:t>
      </w:r>
      <w:r w:rsidRPr="0062371A">
        <w:rPr>
          <w:rFonts w:asciiTheme="majorBidi" w:hAnsiTheme="majorBidi" w:cstheme="majorBidi"/>
          <w:sz w:val="22"/>
          <w:szCs w:val="22"/>
        </w:rPr>
        <w:t xml:space="preserve"> would result in a proportional increase in the production of elites, graduates, and various projects and inventions. Therefore, in line with such systems, in Section </w:t>
      </w:r>
      <w:r w:rsidRPr="006C3223">
        <w:rPr>
          <w:rFonts w:asciiTheme="majorBidi" w:hAnsiTheme="majorBidi" w:cstheme="majorBidi"/>
          <w:sz w:val="22"/>
          <w:szCs w:val="22"/>
        </w:rPr>
        <w:t>4</w:t>
      </w:r>
      <w:r w:rsidRPr="0062371A">
        <w:rPr>
          <w:rFonts w:asciiTheme="majorBidi" w:hAnsiTheme="majorBidi" w:cstheme="majorBidi"/>
          <w:sz w:val="22"/>
          <w:szCs w:val="22"/>
        </w:rPr>
        <w:t xml:space="preserve">, the production technology for the centralized resource allocation model based on </w:t>
      </w:r>
      <w:r>
        <w:rPr>
          <w:rFonts w:asciiTheme="majorBidi" w:hAnsiTheme="majorBidi" w:cstheme="majorBidi"/>
          <w:sz w:val="22"/>
          <w:szCs w:val="22"/>
        </w:rPr>
        <w:t>DEA</w:t>
      </w:r>
      <w:r w:rsidRPr="0062371A">
        <w:rPr>
          <w:rFonts w:asciiTheme="majorBidi" w:hAnsiTheme="majorBidi" w:cstheme="majorBidi"/>
          <w:sz w:val="22"/>
          <w:szCs w:val="22"/>
        </w:rPr>
        <w:t xml:space="preserve"> has been expanded upon. Corresponding models for these technologies,</w:t>
      </w:r>
      <w:r w:rsidRPr="00CC43A1">
        <w:rPr>
          <w:rFonts w:asciiTheme="majorBidi" w:hAnsiTheme="majorBidi" w:cstheme="majorBidi"/>
          <w:sz w:val="22"/>
          <w:szCs w:val="22"/>
        </w:rPr>
        <w:t xml:space="preserve"> </w:t>
      </w:r>
      <w:r w:rsidRPr="003B527D">
        <w:rPr>
          <w:rFonts w:asciiTheme="majorBidi" w:hAnsiTheme="majorBidi" w:cstheme="majorBidi"/>
          <w:sz w:val="22"/>
          <w:szCs w:val="22"/>
        </w:rPr>
        <w:t>have been designed</w:t>
      </w:r>
      <w:r>
        <w:rPr>
          <w:rFonts w:asciiTheme="majorBidi" w:hAnsiTheme="majorBidi" w:cstheme="majorBidi"/>
          <w:sz w:val="22"/>
          <w:szCs w:val="22"/>
        </w:rPr>
        <w:t>.</w:t>
      </w:r>
      <w:r w:rsidRPr="00B56573">
        <w:rPr>
          <w:rFonts w:asciiTheme="majorBidi" w:hAnsiTheme="majorBidi" w:cstheme="majorBidi"/>
          <w:color w:val="C00000"/>
          <w:sz w:val="22"/>
          <w:szCs w:val="22"/>
        </w:rPr>
        <w:t xml:space="preserve"> </w:t>
      </w:r>
      <w:r w:rsidRPr="00E9176E">
        <w:rPr>
          <w:rFonts w:asciiTheme="majorBidi" w:hAnsiTheme="majorBidi" w:cstheme="majorBidi"/>
          <w:sz w:val="22"/>
          <w:szCs w:val="22"/>
        </w:rPr>
        <w:t xml:space="preserve">In which the key principle of pseudo-returns to scale (P-RTS) is present. The symbols used in this paper </w:t>
      </w:r>
      <w:r w:rsidRPr="0062371A">
        <w:rPr>
          <w:rFonts w:asciiTheme="majorBidi" w:hAnsiTheme="majorBidi" w:cstheme="majorBidi"/>
          <w:sz w:val="22"/>
          <w:szCs w:val="22"/>
        </w:rPr>
        <w:t xml:space="preserve">are listed in Table </w:t>
      </w:r>
      <w:r w:rsidR="00304BAC">
        <w:rPr>
          <w:rFonts w:asciiTheme="majorBidi" w:hAnsiTheme="majorBidi" w:cstheme="majorBidi"/>
          <w:sz w:val="22"/>
          <w:szCs w:val="22"/>
        </w:rPr>
        <w:t>1</w:t>
      </w:r>
      <w:r w:rsidRPr="0062371A">
        <w:rPr>
          <w:rFonts w:asciiTheme="majorBidi" w:hAnsiTheme="majorBidi" w:cstheme="majorBidi"/>
          <w:sz w:val="22"/>
          <w:szCs w:val="22"/>
        </w:rPr>
        <w:t>.</w:t>
      </w:r>
    </w:p>
    <w:p w14:paraId="60F99D88" w14:textId="77777777" w:rsidR="007170E5" w:rsidRDefault="007170E5" w:rsidP="007170E5">
      <w:pPr>
        <w:pStyle w:val="NormalWeb"/>
        <w:spacing w:before="0" w:beforeAutospacing="0" w:after="0" w:afterAutospacing="0"/>
        <w:jc w:val="both"/>
        <w:rPr>
          <w:rFonts w:asciiTheme="majorBidi" w:hAnsiTheme="majorBidi" w:cstheme="majorBidi"/>
          <w:sz w:val="22"/>
          <w:szCs w:val="22"/>
        </w:rPr>
      </w:pPr>
    </w:p>
    <w:p w14:paraId="631D6716" w14:textId="77777777" w:rsidR="007170E5" w:rsidRPr="0062371A" w:rsidRDefault="007170E5" w:rsidP="007170E5">
      <w:pPr>
        <w:spacing w:before="30" w:after="30" w:line="360" w:lineRule="auto"/>
        <w:rPr>
          <w:rFonts w:asciiTheme="majorBidi" w:hAnsiTheme="majorBidi" w:cstheme="majorBidi"/>
          <w:rtl/>
          <w:lang w:bidi="fa-IR"/>
        </w:rPr>
      </w:pPr>
      <w:r w:rsidRPr="00C80635">
        <w:rPr>
          <w:rFonts w:asciiTheme="majorBidi" w:hAnsiTheme="majorBidi" w:cstheme="majorBidi"/>
          <w:b/>
          <w:bCs/>
          <w:lang w:bidi="fa-IR"/>
        </w:rPr>
        <w:t>Table 1</w:t>
      </w:r>
      <w:r w:rsidRPr="0062371A">
        <w:rPr>
          <w:rFonts w:asciiTheme="majorBidi" w:hAnsiTheme="majorBidi" w:cstheme="majorBidi"/>
          <w:lang w:bidi="fa-IR"/>
        </w:rPr>
        <w:t xml:space="preserve"> </w:t>
      </w:r>
      <w:r>
        <w:rPr>
          <w:rFonts w:asciiTheme="majorBidi" w:hAnsiTheme="majorBidi" w:cstheme="majorBidi"/>
          <w:lang w:bidi="fa-IR"/>
        </w:rPr>
        <w:t>Symbols</w:t>
      </w:r>
      <w:r w:rsidRPr="0062371A">
        <w:rPr>
          <w:rFonts w:asciiTheme="majorBidi" w:hAnsiTheme="majorBidi" w:cstheme="majorBidi"/>
          <w:lang w:bidi="fa-IR"/>
        </w:rPr>
        <w:t xml:space="preserve"> and </w:t>
      </w:r>
      <w:r>
        <w:rPr>
          <w:rFonts w:asciiTheme="majorBidi" w:hAnsiTheme="majorBidi" w:cstheme="majorBidi"/>
          <w:lang w:bidi="fa-IR"/>
        </w:rPr>
        <w:t>D</w:t>
      </w:r>
      <w:r w:rsidRPr="0062371A">
        <w:rPr>
          <w:rFonts w:asciiTheme="majorBidi" w:hAnsiTheme="majorBidi" w:cstheme="majorBidi"/>
          <w:lang w:bidi="fa-IR"/>
        </w:rPr>
        <w:t>efinition</w:t>
      </w:r>
    </w:p>
    <w:tbl>
      <w:tblPr>
        <w:tblStyle w:val="TableGrid"/>
        <w:bidiVisual/>
        <w:tblW w:w="0" w:type="auto"/>
        <w:tblInd w:w="-189" w:type="dxa"/>
        <w:tblLook w:val="04A0" w:firstRow="1" w:lastRow="0" w:firstColumn="1" w:lastColumn="0" w:noHBand="0" w:noVBand="1"/>
      </w:tblPr>
      <w:tblGrid>
        <w:gridCol w:w="3064"/>
        <w:gridCol w:w="1441"/>
        <w:gridCol w:w="2696"/>
        <w:gridCol w:w="2338"/>
      </w:tblGrid>
      <w:tr w:rsidR="007170E5" w:rsidRPr="0062371A" w14:paraId="5DB0C29B" w14:textId="77777777" w:rsidTr="0057349A">
        <w:tc>
          <w:tcPr>
            <w:tcW w:w="3064" w:type="dxa"/>
          </w:tcPr>
          <w:p w14:paraId="7A089A6B" w14:textId="77777777" w:rsidR="007170E5" w:rsidRPr="00C80635" w:rsidRDefault="007170E5" w:rsidP="00DB5046">
            <w:pPr>
              <w:spacing w:before="30" w:after="30" w:line="360" w:lineRule="auto"/>
              <w:jc w:val="center"/>
              <w:rPr>
                <w:rFonts w:asciiTheme="majorBidi" w:hAnsiTheme="majorBidi" w:cstheme="majorBidi"/>
                <w:b/>
                <w:bCs/>
                <w:sz w:val="20"/>
                <w:szCs w:val="20"/>
                <w:rtl/>
                <w:lang w:bidi="fa-IR"/>
              </w:rPr>
            </w:pPr>
            <w:r w:rsidRPr="00C80635">
              <w:rPr>
                <w:rFonts w:asciiTheme="majorBidi" w:hAnsiTheme="majorBidi" w:cstheme="majorBidi"/>
                <w:b/>
                <w:bCs/>
                <w:iCs/>
                <w:sz w:val="20"/>
                <w:szCs w:val="20"/>
              </w:rPr>
              <w:t>Definition</w:t>
            </w:r>
          </w:p>
        </w:tc>
        <w:tc>
          <w:tcPr>
            <w:tcW w:w="1441" w:type="dxa"/>
          </w:tcPr>
          <w:p w14:paraId="3718FC7F" w14:textId="77777777" w:rsidR="007170E5" w:rsidRPr="00C80635" w:rsidRDefault="007170E5" w:rsidP="00DB5046">
            <w:pPr>
              <w:spacing w:before="30" w:after="30" w:line="360" w:lineRule="auto"/>
              <w:jc w:val="center"/>
              <w:rPr>
                <w:rFonts w:asciiTheme="majorBidi" w:hAnsiTheme="majorBidi" w:cstheme="majorBidi"/>
                <w:b/>
                <w:bCs/>
                <w:sz w:val="20"/>
                <w:szCs w:val="20"/>
                <w:rtl/>
                <w:lang w:bidi="fa-IR"/>
              </w:rPr>
            </w:pPr>
            <w:r w:rsidRPr="00C80635">
              <w:rPr>
                <w:rFonts w:asciiTheme="majorBidi" w:hAnsiTheme="majorBidi" w:cstheme="majorBidi"/>
                <w:b/>
                <w:bCs/>
                <w:iCs/>
                <w:sz w:val="20"/>
                <w:szCs w:val="20"/>
              </w:rPr>
              <w:t>Symbols</w:t>
            </w:r>
          </w:p>
        </w:tc>
        <w:tc>
          <w:tcPr>
            <w:tcW w:w="2696" w:type="dxa"/>
          </w:tcPr>
          <w:p w14:paraId="549B7744" w14:textId="77777777" w:rsidR="007170E5" w:rsidRPr="00C80635" w:rsidRDefault="007170E5" w:rsidP="00DB5046">
            <w:pPr>
              <w:spacing w:before="30" w:after="30" w:line="360" w:lineRule="auto"/>
              <w:jc w:val="center"/>
              <w:rPr>
                <w:rFonts w:asciiTheme="majorBidi" w:hAnsiTheme="majorBidi" w:cstheme="majorBidi"/>
                <w:b/>
                <w:bCs/>
                <w:sz w:val="20"/>
                <w:szCs w:val="20"/>
                <w:rtl/>
                <w:lang w:bidi="fa-IR"/>
              </w:rPr>
            </w:pPr>
            <w:r w:rsidRPr="00C80635">
              <w:rPr>
                <w:rFonts w:asciiTheme="majorBidi" w:hAnsiTheme="majorBidi" w:cstheme="majorBidi"/>
                <w:b/>
                <w:bCs/>
                <w:iCs/>
                <w:sz w:val="20"/>
                <w:szCs w:val="20"/>
              </w:rPr>
              <w:t>Definition</w:t>
            </w:r>
          </w:p>
        </w:tc>
        <w:tc>
          <w:tcPr>
            <w:tcW w:w="2338" w:type="dxa"/>
          </w:tcPr>
          <w:p w14:paraId="6B3B5174" w14:textId="77777777" w:rsidR="007170E5" w:rsidRPr="00C80635" w:rsidRDefault="007170E5" w:rsidP="00DB5046">
            <w:pPr>
              <w:spacing w:before="30" w:after="30" w:line="360" w:lineRule="auto"/>
              <w:jc w:val="center"/>
              <w:rPr>
                <w:rFonts w:asciiTheme="majorBidi" w:eastAsia="Calibri" w:hAnsiTheme="majorBidi" w:cstheme="majorBidi"/>
                <w:b/>
                <w:bCs/>
                <w:sz w:val="20"/>
                <w:szCs w:val="20"/>
                <w:lang w:bidi="fa-IR"/>
              </w:rPr>
            </w:pPr>
            <w:r w:rsidRPr="00C80635">
              <w:rPr>
                <w:rFonts w:asciiTheme="majorBidi" w:hAnsiTheme="majorBidi" w:cstheme="majorBidi"/>
                <w:b/>
                <w:bCs/>
                <w:iCs/>
                <w:sz w:val="20"/>
                <w:szCs w:val="20"/>
              </w:rPr>
              <w:t>Symbols</w:t>
            </w:r>
          </w:p>
        </w:tc>
      </w:tr>
      <w:tr w:rsidR="0057349A" w:rsidRPr="0062371A" w14:paraId="2AD8F2C0" w14:textId="77777777" w:rsidTr="0057349A">
        <w:tc>
          <w:tcPr>
            <w:tcW w:w="3064" w:type="dxa"/>
          </w:tcPr>
          <w:p w14:paraId="61268AB3" w14:textId="667E8594" w:rsidR="0057349A" w:rsidRPr="00C80635" w:rsidRDefault="0057349A" w:rsidP="0057349A">
            <w:pPr>
              <w:spacing w:before="30" w:after="30" w:line="360" w:lineRule="auto"/>
              <w:jc w:val="both"/>
              <w:rPr>
                <w:rFonts w:asciiTheme="majorBidi" w:hAnsiTheme="majorBidi" w:cstheme="majorBidi"/>
                <w:iCs/>
                <w:sz w:val="20"/>
                <w:szCs w:val="20"/>
              </w:rPr>
            </w:pPr>
            <w:r w:rsidRPr="00C80635">
              <w:rPr>
                <w:rFonts w:asciiTheme="majorBidi" w:hAnsiTheme="majorBidi" w:cstheme="majorBidi"/>
                <w:color w:val="000000" w:themeColor="text1"/>
                <w:sz w:val="20"/>
                <w:szCs w:val="20"/>
              </w:rPr>
              <w:t>Amount of input</w:t>
            </w:r>
            <w:r w:rsidR="00344F3E">
              <w:rPr>
                <w:rFonts w:asciiTheme="majorBidi" w:hAnsiTheme="majorBidi" w:cstheme="majorBidi" w:hint="cs"/>
                <w:color w:val="000000" w:themeColor="text1"/>
                <w:sz w:val="20"/>
                <w:szCs w:val="20"/>
                <w:rtl/>
              </w:rPr>
              <w:t xml:space="preserve"> </w:t>
            </w:r>
            <w:proofErr w:type="spellStart"/>
            <w:r w:rsidR="00344F3E" w:rsidRPr="00C80635">
              <w:rPr>
                <w:rFonts w:asciiTheme="majorBidi" w:hAnsiTheme="majorBidi" w:cstheme="majorBidi"/>
                <w:i/>
                <w:iCs/>
                <w:color w:val="000000" w:themeColor="text1"/>
                <w:sz w:val="20"/>
                <w:szCs w:val="20"/>
              </w:rPr>
              <w:t>i</w:t>
            </w:r>
            <w:r w:rsidR="00344F3E" w:rsidRPr="00C80635">
              <w:rPr>
                <w:rFonts w:asciiTheme="majorBidi" w:hAnsiTheme="majorBidi" w:cstheme="majorBidi"/>
                <w:color w:val="000000" w:themeColor="text1"/>
                <w:sz w:val="20"/>
                <w:szCs w:val="20"/>
              </w:rPr>
              <w:t>th</w:t>
            </w:r>
            <w:proofErr w:type="spellEnd"/>
            <w:r w:rsidRPr="00C80635">
              <w:rPr>
                <w:rFonts w:asciiTheme="majorBidi" w:hAnsiTheme="majorBidi" w:cstheme="majorBidi"/>
                <w:color w:val="000000" w:themeColor="text1"/>
                <w:sz w:val="20"/>
                <w:szCs w:val="20"/>
              </w:rPr>
              <w:t xml:space="preserve"> for </w:t>
            </w:r>
            <w:proofErr w:type="spellStart"/>
            <w:r w:rsidRPr="00C80635">
              <w:rPr>
                <w:rFonts w:asciiTheme="majorBidi" w:hAnsiTheme="majorBidi" w:cstheme="majorBidi"/>
                <w:color w:val="000000" w:themeColor="text1"/>
                <w:sz w:val="20"/>
                <w:szCs w:val="20"/>
              </w:rPr>
              <w:t>DMU</w:t>
            </w:r>
            <w:r w:rsidRPr="00C80635">
              <w:rPr>
                <w:rFonts w:asciiTheme="majorBidi" w:hAnsiTheme="majorBidi" w:cstheme="majorBidi"/>
                <w:i/>
                <w:iCs/>
                <w:color w:val="000000" w:themeColor="text1"/>
                <w:sz w:val="20"/>
                <w:szCs w:val="20"/>
                <w:vertAlign w:val="subscript"/>
              </w:rPr>
              <w:t>j</w:t>
            </w:r>
            <w:proofErr w:type="spellEnd"/>
          </w:p>
        </w:tc>
        <w:tc>
          <w:tcPr>
            <w:tcW w:w="1441" w:type="dxa"/>
          </w:tcPr>
          <w:p w14:paraId="1EA3DF6E" w14:textId="74C0E246" w:rsidR="0057349A" w:rsidRPr="00C80635" w:rsidRDefault="0057349A" w:rsidP="0057349A">
            <w:pPr>
              <w:spacing w:before="30" w:after="30" w:line="360" w:lineRule="auto"/>
              <w:jc w:val="both"/>
              <w:rPr>
                <w:rFonts w:asciiTheme="majorBidi" w:hAnsiTheme="majorBidi" w:cstheme="majorBidi"/>
                <w:iCs/>
                <w:sz w:val="20"/>
                <w:szCs w:val="20"/>
              </w:rPr>
            </w:pPr>
            <m:oMathPara>
              <m:oMath>
                <m:sSub>
                  <m:sSubPr>
                    <m:ctrlPr>
                      <w:rPr>
                        <w:rFonts w:ascii="Cambria Math" w:eastAsiaTheme="minorEastAsia" w:hAnsi="Cambria Math" w:cstheme="majorBidi"/>
                        <w:i/>
                        <w:sz w:val="20"/>
                        <w:szCs w:val="20"/>
                        <w:lang w:bidi="fa-IR"/>
                      </w:rPr>
                    </m:ctrlPr>
                  </m:sSubPr>
                  <m:e>
                    <m:r>
                      <w:rPr>
                        <w:rFonts w:ascii="Cambria Math" w:eastAsiaTheme="minorEastAsia" w:hAnsi="Cambria Math" w:cstheme="majorBidi"/>
                        <w:sz w:val="20"/>
                        <w:szCs w:val="20"/>
                        <w:lang w:bidi="fa-IR"/>
                      </w:rPr>
                      <m:t>x</m:t>
                    </m:r>
                  </m:e>
                  <m:sub>
                    <m:r>
                      <w:rPr>
                        <w:rFonts w:ascii="Cambria Math" w:eastAsiaTheme="minorEastAsia" w:hAnsi="Cambria Math" w:cstheme="majorBidi"/>
                        <w:sz w:val="20"/>
                        <w:szCs w:val="20"/>
                        <w:lang w:bidi="fa-IR"/>
                      </w:rPr>
                      <m:t>ij</m:t>
                    </m:r>
                  </m:sub>
                </m:sSub>
              </m:oMath>
            </m:oMathPara>
          </w:p>
        </w:tc>
        <w:tc>
          <w:tcPr>
            <w:tcW w:w="2696" w:type="dxa"/>
          </w:tcPr>
          <w:p w14:paraId="0FBF2FBE" w14:textId="77777777" w:rsidR="0057349A" w:rsidRPr="00C80635" w:rsidRDefault="0057349A" w:rsidP="0057349A">
            <w:pPr>
              <w:spacing w:before="30" w:after="30" w:line="360" w:lineRule="auto"/>
              <w:jc w:val="both"/>
              <w:rPr>
                <w:rFonts w:asciiTheme="majorBidi" w:hAnsiTheme="majorBidi" w:cstheme="majorBidi"/>
                <w:iCs/>
                <w:sz w:val="20"/>
                <w:szCs w:val="20"/>
              </w:rPr>
            </w:pPr>
            <w:r w:rsidRPr="00C80635">
              <w:rPr>
                <w:rFonts w:asciiTheme="majorBidi" w:hAnsiTheme="majorBidi" w:cstheme="majorBidi"/>
                <w:color w:val="000000" w:themeColor="text1"/>
                <w:sz w:val="20"/>
                <w:szCs w:val="20"/>
              </w:rPr>
              <w:t>Index corresponding to DMUs</w:t>
            </w:r>
          </w:p>
        </w:tc>
        <w:tc>
          <w:tcPr>
            <w:tcW w:w="2338" w:type="dxa"/>
          </w:tcPr>
          <w:p w14:paraId="34974904" w14:textId="77777777" w:rsidR="0057349A" w:rsidRPr="00C80635" w:rsidRDefault="0057349A" w:rsidP="0057349A">
            <w:pPr>
              <w:spacing w:before="30" w:after="30" w:line="360" w:lineRule="auto"/>
              <w:jc w:val="both"/>
              <w:rPr>
                <w:rFonts w:asciiTheme="majorBidi" w:hAnsiTheme="majorBidi" w:cstheme="majorBidi"/>
                <w:iCs/>
                <w:sz w:val="20"/>
                <w:szCs w:val="20"/>
              </w:rPr>
            </w:pPr>
            <m:oMathPara>
              <m:oMath>
                <m:r>
                  <w:rPr>
                    <w:rFonts w:ascii="Cambria Math" w:hAnsi="Cambria Math" w:cstheme="majorBidi"/>
                    <w:color w:val="000000" w:themeColor="text1"/>
                    <w:sz w:val="20"/>
                    <w:szCs w:val="20"/>
                  </w:rPr>
                  <m:t>j=1,…,n</m:t>
                </m:r>
              </m:oMath>
            </m:oMathPara>
          </w:p>
        </w:tc>
      </w:tr>
      <w:tr w:rsidR="0057349A" w:rsidRPr="0062371A" w14:paraId="3EFB9D00" w14:textId="77777777" w:rsidTr="0057349A">
        <w:trPr>
          <w:trHeight w:val="575"/>
        </w:trPr>
        <w:tc>
          <w:tcPr>
            <w:tcW w:w="3064" w:type="dxa"/>
          </w:tcPr>
          <w:p w14:paraId="5FE5707D" w14:textId="1AF928AE" w:rsidR="0057349A" w:rsidRPr="00C80635" w:rsidRDefault="00344F3E" w:rsidP="0057349A">
            <w:pPr>
              <w:spacing w:before="30" w:after="30" w:line="360" w:lineRule="auto"/>
              <w:jc w:val="both"/>
              <w:rPr>
                <w:rFonts w:asciiTheme="majorBidi" w:hAnsiTheme="majorBidi" w:cstheme="majorBidi"/>
                <w:sz w:val="20"/>
                <w:szCs w:val="20"/>
                <w:rtl/>
                <w:lang w:bidi="fa-IR"/>
              </w:rPr>
            </w:pPr>
            <w:r w:rsidRPr="00C80635">
              <w:rPr>
                <w:rFonts w:asciiTheme="majorBidi" w:hAnsiTheme="majorBidi" w:cstheme="majorBidi"/>
                <w:color w:val="000000" w:themeColor="text1"/>
                <w:sz w:val="20"/>
                <w:szCs w:val="20"/>
              </w:rPr>
              <w:t xml:space="preserve">The </w:t>
            </w:r>
            <w:r>
              <w:rPr>
                <w:rFonts w:asciiTheme="majorBidi" w:hAnsiTheme="majorBidi" w:cstheme="majorBidi"/>
                <w:color w:val="000000" w:themeColor="text1"/>
                <w:sz w:val="20"/>
                <w:szCs w:val="20"/>
              </w:rPr>
              <w:t>linear combination</w:t>
            </w:r>
            <w:r w:rsidRPr="00C80635">
              <w:rPr>
                <w:rFonts w:asciiTheme="majorBidi" w:hAnsiTheme="majorBidi" w:cstheme="majorBidi"/>
                <w:color w:val="000000" w:themeColor="text1"/>
                <w:sz w:val="20"/>
                <w:szCs w:val="20"/>
              </w:rPr>
              <w:t xml:space="preserve"> vector</w:t>
            </w:r>
            <w:r>
              <w:rPr>
                <w:rFonts w:asciiTheme="majorBidi" w:hAnsiTheme="majorBidi" w:cstheme="majorBidi"/>
                <w:color w:val="000000" w:themeColor="text1"/>
                <w:sz w:val="20"/>
                <w:szCs w:val="20"/>
              </w:rPr>
              <w:t xml:space="preserve"> of</w:t>
            </w:r>
            <w:r w:rsidRPr="00C80635">
              <w:rPr>
                <w:rFonts w:asciiTheme="majorBidi" w:hAnsiTheme="majorBidi" w:cstheme="majorBidi"/>
                <w:color w:val="000000" w:themeColor="text1"/>
                <w:sz w:val="20"/>
                <w:szCs w:val="20"/>
              </w:rPr>
              <w:t xml:space="preserve"> DMU</w:t>
            </w:r>
            <w:r>
              <w:rPr>
                <w:rFonts w:asciiTheme="majorBidi" w:hAnsiTheme="majorBidi" w:cstheme="majorBidi"/>
                <w:color w:val="000000" w:themeColor="text1"/>
                <w:sz w:val="20"/>
                <w:szCs w:val="20"/>
              </w:rPr>
              <w:t xml:space="preserve"> </w:t>
            </w:r>
            <m:oMath>
              <m:r>
                <w:rPr>
                  <w:rFonts w:ascii="Cambria Math" w:hAnsi="Cambria Math" w:cstheme="majorBidi"/>
                  <w:color w:val="000000" w:themeColor="text1"/>
                  <w:sz w:val="20"/>
                  <w:szCs w:val="20"/>
                </w:rPr>
                <m:t>jth</m:t>
              </m:r>
            </m:oMath>
            <w:r w:rsidRPr="00C80635">
              <w:rPr>
                <w:rFonts w:asciiTheme="majorBidi" w:hAnsiTheme="majorBidi" w:cstheme="majorBidi"/>
                <w:color w:val="000000" w:themeColor="text1"/>
                <w:sz w:val="20"/>
                <w:szCs w:val="20"/>
              </w:rPr>
              <w:t xml:space="preserve"> corresponding to </w:t>
            </w:r>
            <m:oMath>
              <m:r>
                <m:rPr>
                  <m:sty m:val="p"/>
                </m:rPr>
                <w:rPr>
                  <w:rFonts w:ascii="Cambria Math" w:hAnsi="Cambria Math" w:cstheme="majorBidi"/>
                  <w:color w:val="000000" w:themeColor="text1"/>
                  <w:sz w:val="20"/>
                  <w:szCs w:val="20"/>
                </w:rPr>
                <m:t>DM</m:t>
              </m:r>
              <m:sSub>
                <m:sSubPr>
                  <m:ctrlPr>
                    <w:rPr>
                      <w:rFonts w:ascii="Cambria Math" w:hAnsi="Cambria Math" w:cstheme="majorBidi"/>
                      <w:iCs/>
                      <w:color w:val="000000" w:themeColor="text1"/>
                      <w:sz w:val="20"/>
                      <w:szCs w:val="20"/>
                    </w:rPr>
                  </m:ctrlPr>
                </m:sSubPr>
                <m:e>
                  <m:r>
                    <m:rPr>
                      <m:sty m:val="p"/>
                    </m:rPr>
                    <w:rPr>
                      <w:rFonts w:ascii="Cambria Math" w:hAnsi="Cambria Math" w:cstheme="majorBidi"/>
                      <w:color w:val="000000" w:themeColor="text1"/>
                      <w:sz w:val="20"/>
                      <w:szCs w:val="20"/>
                    </w:rPr>
                    <m:t>U</m:t>
                  </m:r>
                </m:e>
                <m:sub>
                  <m:r>
                    <w:rPr>
                      <w:rFonts w:ascii="Cambria Math" w:hAnsi="Cambria Math" w:cstheme="majorBidi"/>
                      <w:color w:val="000000" w:themeColor="text1"/>
                      <w:sz w:val="20"/>
                      <w:szCs w:val="20"/>
                    </w:rPr>
                    <m:t>k</m:t>
                  </m:r>
                </m:sub>
              </m:sSub>
            </m:oMath>
          </w:p>
        </w:tc>
        <w:tc>
          <w:tcPr>
            <w:tcW w:w="1441" w:type="dxa"/>
          </w:tcPr>
          <w:p w14:paraId="001942DB" w14:textId="70D34B29" w:rsidR="0057349A" w:rsidRPr="00C80635" w:rsidRDefault="00687E46" w:rsidP="00344F3E">
            <w:pPr>
              <w:spacing w:before="30" w:after="30" w:line="360" w:lineRule="auto"/>
              <w:jc w:val="center"/>
              <w:rPr>
                <w:rFonts w:asciiTheme="majorBidi" w:hAnsiTheme="majorBidi" w:cstheme="majorBidi"/>
                <w:sz w:val="20"/>
                <w:szCs w:val="20"/>
                <w:rtl/>
                <w:lang w:bidi="fa-IR"/>
              </w:rPr>
            </w:pPr>
            <w:r w:rsidRPr="00DB5046">
              <w:rPr>
                <w:position w:val="-14"/>
              </w:rPr>
              <w:object w:dxaOrig="340" w:dyaOrig="380" w14:anchorId="13B0E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6.95pt;height:18.8pt" o:ole="">
                  <v:imagedata r:id="rId8" o:title=""/>
                </v:shape>
                <o:OLEObject Type="Embed" ProgID="Equation.DSMT4" ShapeID="_x0000_i1162" DrawAspect="Content" ObjectID="_1794580439" r:id="rId9"/>
              </w:object>
            </w:r>
          </w:p>
        </w:tc>
        <w:tc>
          <w:tcPr>
            <w:tcW w:w="2696" w:type="dxa"/>
          </w:tcPr>
          <w:p w14:paraId="64267E0F" w14:textId="77777777" w:rsidR="0057349A" w:rsidRPr="00C80635" w:rsidRDefault="0057349A" w:rsidP="0057349A">
            <w:pPr>
              <w:spacing w:before="30" w:after="30"/>
              <w:jc w:val="both"/>
              <w:rPr>
                <w:rFonts w:asciiTheme="majorBidi" w:hAnsiTheme="majorBidi" w:cstheme="majorBidi"/>
                <w:sz w:val="20"/>
                <w:szCs w:val="20"/>
                <w:rtl/>
                <w:lang w:bidi="fa-IR"/>
              </w:rPr>
            </w:pPr>
            <w:r w:rsidRPr="00C80635">
              <w:rPr>
                <w:rFonts w:asciiTheme="majorBidi" w:hAnsiTheme="majorBidi" w:cstheme="majorBidi"/>
                <w:color w:val="000000" w:themeColor="text1"/>
                <w:sz w:val="20"/>
                <w:szCs w:val="20"/>
              </w:rPr>
              <w:t>Index corresponding to</w:t>
            </w:r>
            <w:r w:rsidRPr="00C80635">
              <w:rPr>
                <w:rFonts w:asciiTheme="majorBidi" w:hAnsiTheme="majorBidi" w:cstheme="majorBidi"/>
                <w:sz w:val="20"/>
                <w:szCs w:val="20"/>
                <w:lang w:bidi="fa-IR"/>
              </w:rPr>
              <w:t xml:space="preserve"> DMUs after resource allocation</w:t>
            </w:r>
          </w:p>
        </w:tc>
        <w:tc>
          <w:tcPr>
            <w:tcW w:w="2338" w:type="dxa"/>
          </w:tcPr>
          <w:p w14:paraId="33BEEFA0" w14:textId="77777777" w:rsidR="0057349A" w:rsidRPr="00C80635" w:rsidRDefault="0057349A" w:rsidP="0057349A">
            <w:pPr>
              <w:spacing w:before="30" w:after="30" w:line="360" w:lineRule="auto"/>
              <w:jc w:val="both"/>
              <w:rPr>
                <w:rFonts w:asciiTheme="majorBidi" w:hAnsiTheme="majorBidi" w:cstheme="majorBidi"/>
                <w:sz w:val="20"/>
                <w:szCs w:val="20"/>
                <w:rtl/>
                <w:lang w:bidi="fa-IR"/>
              </w:rPr>
            </w:pPr>
            <m:oMathPara>
              <m:oMath>
                <m:r>
                  <w:rPr>
                    <w:rFonts w:ascii="Cambria Math" w:hAnsi="Cambria Math" w:cstheme="majorBidi"/>
                    <w:sz w:val="20"/>
                    <w:szCs w:val="20"/>
                    <w:lang w:bidi="fa-IR"/>
                  </w:rPr>
                  <m:t>k=1,…,n</m:t>
                </m:r>
              </m:oMath>
            </m:oMathPara>
          </w:p>
        </w:tc>
      </w:tr>
      <w:tr w:rsidR="00344F3E" w:rsidRPr="0062371A" w14:paraId="6A9A31D2" w14:textId="77777777" w:rsidTr="0057349A">
        <w:tc>
          <w:tcPr>
            <w:tcW w:w="3064" w:type="dxa"/>
          </w:tcPr>
          <w:p w14:paraId="55C2D49A" w14:textId="5066AD02" w:rsidR="00344F3E" w:rsidRPr="00C80635" w:rsidRDefault="00344F3E" w:rsidP="00344F3E">
            <w:pPr>
              <w:spacing w:before="30" w:after="30" w:line="360" w:lineRule="auto"/>
              <w:jc w:val="both"/>
              <w:rPr>
                <w:rFonts w:asciiTheme="majorBidi" w:hAnsiTheme="majorBidi" w:cstheme="majorBidi"/>
                <w:sz w:val="20"/>
                <w:szCs w:val="20"/>
                <w:rtl/>
                <w:lang w:bidi="fa-IR"/>
              </w:rPr>
            </w:pPr>
            <w:r w:rsidRPr="00C80635">
              <w:rPr>
                <w:rFonts w:asciiTheme="majorBidi" w:hAnsiTheme="majorBidi" w:cstheme="majorBidi"/>
                <w:color w:val="000000" w:themeColor="text1"/>
                <w:sz w:val="20"/>
                <w:szCs w:val="20"/>
              </w:rPr>
              <w:t xml:space="preserve">The intensity vector </w:t>
            </w:r>
            <w:r>
              <w:rPr>
                <w:rFonts w:asciiTheme="majorBidi" w:hAnsiTheme="majorBidi" w:cstheme="majorBidi"/>
                <w:color w:val="000000" w:themeColor="text1"/>
                <w:sz w:val="20"/>
                <w:szCs w:val="20"/>
              </w:rPr>
              <w:t xml:space="preserve">of </w:t>
            </w:r>
            <w:r w:rsidRPr="00C80635">
              <w:rPr>
                <w:rFonts w:asciiTheme="majorBidi" w:hAnsiTheme="majorBidi" w:cstheme="majorBidi"/>
                <w:color w:val="000000" w:themeColor="text1"/>
                <w:sz w:val="20"/>
                <w:szCs w:val="20"/>
              </w:rPr>
              <w:t>DMU</w:t>
            </w:r>
            <w:r>
              <w:rPr>
                <w:rFonts w:asciiTheme="majorBidi" w:hAnsiTheme="majorBidi" w:cstheme="majorBidi"/>
                <w:color w:val="000000" w:themeColor="text1"/>
                <w:sz w:val="20"/>
                <w:szCs w:val="20"/>
              </w:rPr>
              <w:t xml:space="preserve"> </w:t>
            </w:r>
            <m:oMath>
              <m:r>
                <w:rPr>
                  <w:rFonts w:ascii="Cambria Math" w:hAnsi="Cambria Math" w:cstheme="majorBidi"/>
                  <w:color w:val="000000" w:themeColor="text1"/>
                  <w:sz w:val="20"/>
                  <w:szCs w:val="20"/>
                </w:rPr>
                <m:t>jth</m:t>
              </m:r>
            </m:oMath>
            <w:r w:rsidRPr="00C80635">
              <w:rPr>
                <w:rFonts w:asciiTheme="majorBidi" w:hAnsiTheme="majorBidi" w:cstheme="majorBidi"/>
                <w:color w:val="000000" w:themeColor="text1"/>
                <w:sz w:val="20"/>
                <w:szCs w:val="20"/>
              </w:rPr>
              <w:t xml:space="preserve"> corresponding to </w:t>
            </w:r>
            <m:oMath>
              <m:r>
                <m:rPr>
                  <m:sty m:val="p"/>
                </m:rPr>
                <w:rPr>
                  <w:rFonts w:ascii="Cambria Math" w:hAnsi="Cambria Math" w:cstheme="majorBidi"/>
                  <w:color w:val="000000" w:themeColor="text1"/>
                  <w:sz w:val="20"/>
                  <w:szCs w:val="20"/>
                </w:rPr>
                <m:t>DM</m:t>
              </m:r>
              <m:sSub>
                <m:sSubPr>
                  <m:ctrlPr>
                    <w:rPr>
                      <w:rFonts w:ascii="Cambria Math" w:hAnsi="Cambria Math" w:cstheme="majorBidi"/>
                      <w:iCs/>
                      <w:color w:val="000000" w:themeColor="text1"/>
                      <w:sz w:val="20"/>
                      <w:szCs w:val="20"/>
                    </w:rPr>
                  </m:ctrlPr>
                </m:sSubPr>
                <m:e>
                  <m:r>
                    <m:rPr>
                      <m:sty m:val="p"/>
                    </m:rPr>
                    <w:rPr>
                      <w:rFonts w:ascii="Cambria Math" w:hAnsi="Cambria Math" w:cstheme="majorBidi"/>
                      <w:color w:val="000000" w:themeColor="text1"/>
                      <w:sz w:val="20"/>
                      <w:szCs w:val="20"/>
                    </w:rPr>
                    <m:t>U</m:t>
                  </m:r>
                </m:e>
                <m:sub>
                  <m:r>
                    <w:rPr>
                      <w:rFonts w:ascii="Cambria Math" w:hAnsi="Cambria Math" w:cstheme="majorBidi"/>
                      <w:color w:val="000000" w:themeColor="text1"/>
                      <w:sz w:val="20"/>
                      <w:szCs w:val="20"/>
                    </w:rPr>
                    <m:t>k</m:t>
                  </m:r>
                </m:sub>
              </m:sSub>
            </m:oMath>
          </w:p>
        </w:tc>
        <w:tc>
          <w:tcPr>
            <w:tcW w:w="1441" w:type="dxa"/>
          </w:tcPr>
          <w:p w14:paraId="2E62FC5A" w14:textId="2318723C" w:rsidR="00344F3E" w:rsidRPr="00C80635" w:rsidRDefault="00687E46" w:rsidP="00344F3E">
            <w:pPr>
              <w:spacing w:before="30" w:after="30" w:line="360" w:lineRule="auto"/>
              <w:jc w:val="center"/>
              <w:rPr>
                <w:rFonts w:asciiTheme="majorBidi" w:hAnsiTheme="majorBidi" w:cstheme="majorBidi"/>
                <w:sz w:val="20"/>
                <w:szCs w:val="20"/>
                <w:rtl/>
                <w:lang w:bidi="fa-IR"/>
              </w:rPr>
            </w:pPr>
            <w:r w:rsidRPr="00344F3E">
              <w:rPr>
                <w:rFonts w:asciiTheme="majorBidi" w:hAnsiTheme="majorBidi" w:cstheme="majorBidi"/>
                <w:position w:val="-14"/>
                <w:sz w:val="20"/>
                <w:szCs w:val="20"/>
                <w:lang w:bidi="fa-IR"/>
              </w:rPr>
              <w:object w:dxaOrig="300" w:dyaOrig="380" w14:anchorId="236B9131">
                <v:shape id="_x0000_i1164" type="#_x0000_t75" style="width:15.15pt;height:18.8pt" o:ole="">
                  <v:imagedata r:id="rId10" o:title=""/>
                </v:shape>
                <o:OLEObject Type="Embed" ProgID="Equation.DSMT4" ShapeID="_x0000_i1164" DrawAspect="Content" ObjectID="_1794580440" r:id="rId11"/>
              </w:object>
            </w:r>
          </w:p>
        </w:tc>
        <w:tc>
          <w:tcPr>
            <w:tcW w:w="2696" w:type="dxa"/>
          </w:tcPr>
          <w:p w14:paraId="2677CB75" w14:textId="77777777" w:rsidR="00344F3E" w:rsidRPr="00C80635" w:rsidRDefault="00344F3E" w:rsidP="00344F3E">
            <w:pPr>
              <w:spacing w:before="30" w:after="30"/>
              <w:jc w:val="both"/>
              <w:rPr>
                <w:rFonts w:asciiTheme="majorBidi" w:hAnsiTheme="majorBidi" w:cstheme="majorBidi"/>
                <w:color w:val="000000" w:themeColor="text1"/>
                <w:sz w:val="20"/>
                <w:szCs w:val="20"/>
              </w:rPr>
            </w:pPr>
            <w:r w:rsidRPr="00C80635">
              <w:rPr>
                <w:rFonts w:asciiTheme="majorBidi" w:hAnsiTheme="majorBidi" w:cstheme="majorBidi"/>
                <w:color w:val="000000" w:themeColor="text1"/>
                <w:sz w:val="20"/>
                <w:szCs w:val="20"/>
              </w:rPr>
              <w:t>Specified index corresponding to first category inputs</w:t>
            </w:r>
          </w:p>
          <w:p w14:paraId="5CC51B46" w14:textId="77777777" w:rsidR="00344F3E" w:rsidRPr="00C80635" w:rsidRDefault="00344F3E" w:rsidP="00344F3E">
            <w:pPr>
              <w:spacing w:before="30" w:after="30" w:line="360" w:lineRule="auto"/>
              <w:jc w:val="both"/>
              <w:rPr>
                <w:rFonts w:asciiTheme="majorBidi" w:hAnsiTheme="majorBidi" w:cstheme="majorBidi"/>
                <w:color w:val="000000" w:themeColor="text1"/>
                <w:sz w:val="20"/>
                <w:szCs w:val="20"/>
                <w:rtl/>
                <w:lang w:bidi="fa-IR"/>
              </w:rPr>
            </w:pPr>
          </w:p>
        </w:tc>
        <w:tc>
          <w:tcPr>
            <w:tcW w:w="2338" w:type="dxa"/>
          </w:tcPr>
          <w:p w14:paraId="10B4291F" w14:textId="77777777" w:rsidR="00344F3E" w:rsidRPr="00C80635" w:rsidRDefault="00344F3E" w:rsidP="00344F3E">
            <w:pPr>
              <w:spacing w:before="30" w:after="30" w:line="360" w:lineRule="auto"/>
              <w:jc w:val="both"/>
              <w:rPr>
                <w:rFonts w:asciiTheme="majorBidi" w:hAnsiTheme="majorBidi" w:cstheme="majorBidi"/>
                <w:sz w:val="20"/>
                <w:szCs w:val="20"/>
                <w:rtl/>
                <w:lang w:bidi="fa-IR"/>
              </w:rPr>
            </w:pPr>
            <m:oMathPara>
              <m:oMath>
                <m:r>
                  <w:rPr>
                    <w:rFonts w:ascii="Cambria Math" w:hAnsi="Cambria Math" w:cstheme="majorBidi"/>
                    <w:color w:val="000000" w:themeColor="text1"/>
                    <w:sz w:val="20"/>
                    <w:szCs w:val="20"/>
                  </w:rPr>
                  <m:t>i=1,…,t;(i∈</m:t>
                </m:r>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I</m:t>
                    </m:r>
                  </m:e>
                  <m:sub>
                    <m:r>
                      <w:rPr>
                        <w:rFonts w:ascii="Cambria Math" w:hAnsi="Cambria Math" w:cstheme="majorBidi"/>
                        <w:color w:val="000000" w:themeColor="text1"/>
                        <w:sz w:val="20"/>
                        <w:szCs w:val="20"/>
                      </w:rPr>
                      <m:t>1</m:t>
                    </m:r>
                  </m:sub>
                </m:sSub>
                <m:r>
                  <w:rPr>
                    <w:rFonts w:ascii="Cambria Math" w:hAnsi="Cambria Math" w:cstheme="majorBidi"/>
                    <w:color w:val="000000" w:themeColor="text1"/>
                    <w:sz w:val="20"/>
                    <w:szCs w:val="20"/>
                  </w:rPr>
                  <m:t>)</m:t>
                </m:r>
              </m:oMath>
            </m:oMathPara>
          </w:p>
        </w:tc>
      </w:tr>
      <w:tr w:rsidR="00344F3E" w:rsidRPr="0062371A" w14:paraId="245A4725" w14:textId="77777777" w:rsidTr="0057349A">
        <w:trPr>
          <w:trHeight w:val="575"/>
        </w:trPr>
        <w:tc>
          <w:tcPr>
            <w:tcW w:w="3064" w:type="dxa"/>
          </w:tcPr>
          <w:p w14:paraId="387641E5" w14:textId="4785B7F9" w:rsidR="00344F3E" w:rsidRPr="00344F3E" w:rsidRDefault="00344F3E" w:rsidP="00344F3E">
            <w:pPr>
              <w:spacing w:before="30" w:after="30" w:line="360" w:lineRule="auto"/>
              <w:jc w:val="both"/>
              <w:rPr>
                <w:rtl/>
              </w:rPr>
            </w:pPr>
            <w:r w:rsidRPr="00C80635">
              <w:rPr>
                <w:rFonts w:asciiTheme="majorBidi" w:hAnsiTheme="majorBidi" w:cstheme="majorBidi"/>
                <w:color w:val="000000" w:themeColor="text1"/>
                <w:sz w:val="20"/>
                <w:szCs w:val="20"/>
              </w:rPr>
              <w:t xml:space="preserve">Excess </w:t>
            </w:r>
            <w:r>
              <w:rPr>
                <w:rFonts w:asciiTheme="majorBidi" w:hAnsiTheme="majorBidi" w:cstheme="majorBidi"/>
                <w:color w:val="000000" w:themeColor="text1"/>
                <w:sz w:val="20"/>
                <w:szCs w:val="20"/>
              </w:rPr>
              <w:t>slack</w:t>
            </w:r>
            <w:r w:rsidRPr="00C80635">
              <w:rPr>
                <w:rFonts w:asciiTheme="majorBidi" w:hAnsiTheme="majorBidi" w:cstheme="majorBidi"/>
                <w:color w:val="000000" w:themeColor="text1"/>
                <w:sz w:val="20"/>
                <w:szCs w:val="20"/>
              </w:rPr>
              <w:t xml:space="preserve"> of the input</w:t>
            </w:r>
            <w:r w:rsidRPr="00C80635">
              <w:rPr>
                <w:rFonts w:asciiTheme="majorBidi" w:hAnsiTheme="majorBidi" w:cstheme="majorBidi"/>
                <w:i/>
                <w:iCs/>
                <w:color w:val="000000" w:themeColor="text1"/>
                <w:sz w:val="20"/>
                <w:szCs w:val="20"/>
              </w:rPr>
              <w:t xml:space="preserve"> </w:t>
            </w:r>
            <w:proofErr w:type="spellStart"/>
            <w:r w:rsidRPr="00C80635">
              <w:rPr>
                <w:rFonts w:asciiTheme="majorBidi" w:hAnsiTheme="majorBidi" w:cstheme="majorBidi"/>
                <w:i/>
                <w:iCs/>
                <w:color w:val="000000" w:themeColor="text1"/>
                <w:sz w:val="20"/>
                <w:szCs w:val="20"/>
              </w:rPr>
              <w:t>i</w:t>
            </w:r>
            <w:r w:rsidRPr="00C80635">
              <w:rPr>
                <w:rFonts w:asciiTheme="majorBidi" w:hAnsiTheme="majorBidi" w:cstheme="majorBidi"/>
                <w:color w:val="000000" w:themeColor="text1"/>
                <w:sz w:val="20"/>
                <w:szCs w:val="20"/>
              </w:rPr>
              <w:t>th</w:t>
            </w:r>
            <w:proofErr w:type="spellEnd"/>
          </w:p>
        </w:tc>
        <w:tc>
          <w:tcPr>
            <w:tcW w:w="1441" w:type="dxa"/>
          </w:tcPr>
          <w:p w14:paraId="2BCACAA8" w14:textId="69B2B76D" w:rsidR="00344F3E" w:rsidRPr="00C80635" w:rsidRDefault="00344F3E" w:rsidP="00344F3E">
            <w:pPr>
              <w:spacing w:before="30" w:after="30" w:line="360" w:lineRule="auto"/>
              <w:jc w:val="both"/>
              <w:rPr>
                <w:rFonts w:asciiTheme="majorBidi" w:hAnsiTheme="majorBidi" w:cstheme="majorBidi"/>
                <w:sz w:val="20"/>
                <w:szCs w:val="20"/>
                <w:rtl/>
                <w:lang w:bidi="fa-IR"/>
              </w:rPr>
            </w:pPr>
            <m:oMathPara>
              <m:oMath>
                <m:sSubSup>
                  <m:sSubSupPr>
                    <m:ctrlPr>
                      <w:rPr>
                        <w:rFonts w:ascii="Cambria Math" w:hAnsi="Cambria Math" w:cstheme="majorBidi"/>
                        <w:i/>
                        <w:color w:val="000000" w:themeColor="text1"/>
                        <w:sz w:val="20"/>
                        <w:szCs w:val="20"/>
                      </w:rPr>
                    </m:ctrlPr>
                  </m:sSubSupPr>
                  <m:e>
                    <m:r>
                      <w:rPr>
                        <w:rFonts w:ascii="Cambria Math" w:hAnsi="Cambria Math" w:cstheme="majorBidi"/>
                        <w:color w:val="000000" w:themeColor="text1"/>
                        <w:sz w:val="20"/>
                        <w:szCs w:val="20"/>
                      </w:rPr>
                      <m:t>s</m:t>
                    </m:r>
                  </m:e>
                  <m:sub>
                    <m:r>
                      <w:rPr>
                        <w:rFonts w:ascii="Cambria Math" w:hAnsi="Cambria Math" w:cstheme="majorBidi"/>
                        <w:color w:val="000000" w:themeColor="text1"/>
                        <w:sz w:val="20"/>
                        <w:szCs w:val="20"/>
                      </w:rPr>
                      <m:t>i</m:t>
                    </m:r>
                  </m:sub>
                  <m:sup>
                    <m:r>
                      <w:rPr>
                        <w:rFonts w:ascii="Cambria Math" w:hAnsi="Cambria Math" w:cstheme="majorBidi"/>
                        <w:color w:val="000000" w:themeColor="text1"/>
                        <w:sz w:val="20"/>
                        <w:szCs w:val="20"/>
                      </w:rPr>
                      <m:t>-</m:t>
                    </m:r>
                  </m:sup>
                </m:sSubSup>
              </m:oMath>
            </m:oMathPara>
          </w:p>
        </w:tc>
        <w:tc>
          <w:tcPr>
            <w:tcW w:w="2696" w:type="dxa"/>
          </w:tcPr>
          <w:p w14:paraId="1DCD480E" w14:textId="77777777" w:rsidR="00344F3E" w:rsidRPr="00C80635" w:rsidRDefault="00344F3E" w:rsidP="00344F3E">
            <w:pPr>
              <w:spacing w:before="30" w:after="30"/>
              <w:jc w:val="both"/>
              <w:rPr>
                <w:rFonts w:asciiTheme="majorBidi" w:hAnsiTheme="majorBidi" w:cstheme="majorBidi"/>
                <w:color w:val="000000" w:themeColor="text1"/>
                <w:sz w:val="20"/>
                <w:szCs w:val="20"/>
              </w:rPr>
            </w:pPr>
            <w:r w:rsidRPr="00C80635">
              <w:rPr>
                <w:rFonts w:asciiTheme="majorBidi" w:hAnsiTheme="majorBidi" w:cstheme="majorBidi"/>
                <w:color w:val="000000" w:themeColor="text1"/>
                <w:sz w:val="20"/>
                <w:szCs w:val="20"/>
              </w:rPr>
              <w:t>Specified index corresponding to second category inputs</w:t>
            </w:r>
          </w:p>
          <w:p w14:paraId="6751FD54" w14:textId="77777777" w:rsidR="00344F3E" w:rsidRPr="00C80635" w:rsidRDefault="00344F3E" w:rsidP="00344F3E">
            <w:pPr>
              <w:spacing w:before="30" w:after="30" w:line="360" w:lineRule="auto"/>
              <w:jc w:val="both"/>
              <w:rPr>
                <w:rFonts w:asciiTheme="majorBidi" w:hAnsiTheme="majorBidi" w:cstheme="majorBidi"/>
                <w:color w:val="000000" w:themeColor="text1"/>
                <w:sz w:val="20"/>
                <w:szCs w:val="20"/>
                <w:rtl/>
                <w:lang w:bidi="fa-IR"/>
              </w:rPr>
            </w:pPr>
          </w:p>
        </w:tc>
        <w:tc>
          <w:tcPr>
            <w:tcW w:w="2338" w:type="dxa"/>
          </w:tcPr>
          <w:p w14:paraId="4F705ADA" w14:textId="77777777" w:rsidR="00344F3E" w:rsidRPr="00C80635" w:rsidRDefault="00344F3E" w:rsidP="00344F3E">
            <w:pPr>
              <w:spacing w:before="30" w:after="30" w:line="360" w:lineRule="auto"/>
              <w:jc w:val="both"/>
              <w:rPr>
                <w:rFonts w:asciiTheme="majorBidi" w:hAnsiTheme="majorBidi" w:cstheme="majorBidi"/>
                <w:sz w:val="20"/>
                <w:szCs w:val="20"/>
                <w:rtl/>
                <w:lang w:bidi="fa-IR"/>
              </w:rPr>
            </w:pPr>
            <m:oMathPara>
              <m:oMath>
                <m:r>
                  <w:rPr>
                    <w:rFonts w:ascii="Cambria Math" w:hAnsi="Cambria Math" w:cstheme="majorBidi"/>
                    <w:color w:val="000000" w:themeColor="text1"/>
                    <w:sz w:val="20"/>
                    <w:szCs w:val="20"/>
                  </w:rPr>
                  <m:t>i=t+1,…,p;(i∈</m:t>
                </m:r>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I</m:t>
                    </m:r>
                  </m:e>
                  <m:sub>
                    <m:r>
                      <w:rPr>
                        <w:rFonts w:ascii="Cambria Math" w:hAnsi="Cambria Math" w:cstheme="majorBidi"/>
                        <w:color w:val="000000" w:themeColor="text1"/>
                        <w:sz w:val="20"/>
                        <w:szCs w:val="20"/>
                      </w:rPr>
                      <m:t>2</m:t>
                    </m:r>
                  </m:sub>
                </m:sSub>
                <m:r>
                  <w:rPr>
                    <w:rFonts w:ascii="Cambria Math" w:hAnsi="Cambria Math" w:cstheme="majorBidi"/>
                    <w:color w:val="000000" w:themeColor="text1"/>
                    <w:sz w:val="20"/>
                    <w:szCs w:val="20"/>
                  </w:rPr>
                  <m:t>)</m:t>
                </m:r>
              </m:oMath>
            </m:oMathPara>
          </w:p>
        </w:tc>
      </w:tr>
      <w:tr w:rsidR="00344F3E" w:rsidRPr="0062371A" w14:paraId="27741956" w14:textId="77777777" w:rsidTr="0057349A">
        <w:tc>
          <w:tcPr>
            <w:tcW w:w="3064" w:type="dxa"/>
          </w:tcPr>
          <w:p w14:paraId="36682A23" w14:textId="14FF3722" w:rsidR="00344F3E" w:rsidRPr="00C80635" w:rsidRDefault="00344F3E" w:rsidP="00344F3E">
            <w:pPr>
              <w:spacing w:before="30" w:after="30" w:line="360" w:lineRule="auto"/>
              <w:jc w:val="both"/>
              <w:rPr>
                <w:rFonts w:asciiTheme="majorBidi" w:hAnsiTheme="majorBidi" w:cstheme="majorBidi"/>
                <w:sz w:val="20"/>
                <w:szCs w:val="20"/>
                <w:rtl/>
                <w:lang w:bidi="fa-IR"/>
              </w:rPr>
            </w:pPr>
            <w:r w:rsidRPr="00C80635">
              <w:rPr>
                <w:rFonts w:asciiTheme="majorBidi" w:hAnsiTheme="majorBidi" w:cstheme="majorBidi"/>
                <w:color w:val="000000" w:themeColor="text1"/>
                <w:sz w:val="20"/>
                <w:szCs w:val="20"/>
              </w:rPr>
              <w:t>Shortfall</w:t>
            </w:r>
            <w:r>
              <w:rPr>
                <w:rFonts w:asciiTheme="majorBidi" w:hAnsiTheme="majorBidi" w:cstheme="majorBidi"/>
                <w:color w:val="000000" w:themeColor="text1"/>
                <w:sz w:val="20"/>
                <w:szCs w:val="20"/>
              </w:rPr>
              <w:t xml:space="preserve"> slack</w:t>
            </w:r>
            <w:r w:rsidRPr="00C80635">
              <w:rPr>
                <w:rFonts w:asciiTheme="majorBidi" w:hAnsiTheme="majorBidi" w:cstheme="majorBidi"/>
                <w:color w:val="000000" w:themeColor="text1"/>
                <w:sz w:val="20"/>
                <w:szCs w:val="20"/>
              </w:rPr>
              <w:t xml:space="preserve"> of output</w:t>
            </w:r>
            <w:r>
              <w:rPr>
                <w:rFonts w:asciiTheme="majorBidi" w:hAnsiTheme="majorBidi" w:cstheme="majorBidi"/>
                <w:color w:val="000000" w:themeColor="text1"/>
                <w:sz w:val="20"/>
                <w:szCs w:val="20"/>
              </w:rPr>
              <w:t xml:space="preserve"> </w:t>
            </w:r>
            <w:proofErr w:type="spellStart"/>
            <w:r w:rsidRPr="00C80635">
              <w:rPr>
                <w:rFonts w:asciiTheme="majorBidi" w:hAnsiTheme="majorBidi" w:cstheme="majorBidi"/>
                <w:i/>
                <w:iCs/>
                <w:color w:val="000000" w:themeColor="text1"/>
                <w:sz w:val="20"/>
                <w:szCs w:val="20"/>
              </w:rPr>
              <w:t>r</w:t>
            </w:r>
            <w:r w:rsidRPr="00C80635">
              <w:rPr>
                <w:rFonts w:asciiTheme="majorBidi" w:hAnsiTheme="majorBidi" w:cstheme="majorBidi"/>
                <w:color w:val="000000" w:themeColor="text1"/>
                <w:sz w:val="20"/>
                <w:szCs w:val="20"/>
              </w:rPr>
              <w:t>th</w:t>
            </w:r>
            <w:proofErr w:type="spellEnd"/>
          </w:p>
        </w:tc>
        <w:tc>
          <w:tcPr>
            <w:tcW w:w="1441" w:type="dxa"/>
          </w:tcPr>
          <w:p w14:paraId="5525566F" w14:textId="42E1A80E" w:rsidR="00344F3E" w:rsidRPr="00C80635" w:rsidRDefault="00344F3E" w:rsidP="00344F3E">
            <w:pPr>
              <w:spacing w:before="30" w:after="30" w:line="360" w:lineRule="auto"/>
              <w:jc w:val="both"/>
              <w:rPr>
                <w:rFonts w:asciiTheme="majorBidi" w:hAnsiTheme="majorBidi" w:cstheme="majorBidi"/>
                <w:sz w:val="20"/>
                <w:szCs w:val="20"/>
                <w:rtl/>
                <w:lang w:bidi="fa-IR"/>
              </w:rPr>
            </w:pPr>
            <m:oMathPara>
              <m:oMath>
                <m:sSubSup>
                  <m:sSubSupPr>
                    <m:ctrlPr>
                      <w:rPr>
                        <w:rFonts w:ascii="Cambria Math" w:hAnsi="Cambria Math" w:cstheme="majorBidi"/>
                        <w:i/>
                        <w:color w:val="000000" w:themeColor="text1"/>
                        <w:sz w:val="20"/>
                        <w:szCs w:val="20"/>
                      </w:rPr>
                    </m:ctrlPr>
                  </m:sSubSupPr>
                  <m:e>
                    <m:r>
                      <w:rPr>
                        <w:rFonts w:ascii="Cambria Math" w:hAnsi="Cambria Math" w:cstheme="majorBidi"/>
                        <w:color w:val="000000" w:themeColor="text1"/>
                        <w:sz w:val="20"/>
                        <w:szCs w:val="20"/>
                      </w:rPr>
                      <m:t>s</m:t>
                    </m:r>
                  </m:e>
                  <m:sub>
                    <m:r>
                      <w:rPr>
                        <w:rFonts w:ascii="Cambria Math" w:hAnsi="Cambria Math" w:cstheme="majorBidi"/>
                        <w:color w:val="000000" w:themeColor="text1"/>
                        <w:sz w:val="20"/>
                        <w:szCs w:val="20"/>
                      </w:rPr>
                      <m:t>r</m:t>
                    </m:r>
                  </m:sub>
                  <m:sup>
                    <m:r>
                      <w:rPr>
                        <w:rFonts w:ascii="Cambria Math" w:hAnsi="Cambria Math" w:cstheme="majorBidi"/>
                        <w:color w:val="000000" w:themeColor="text1"/>
                        <w:sz w:val="20"/>
                        <w:szCs w:val="20"/>
                      </w:rPr>
                      <m:t>+</m:t>
                    </m:r>
                  </m:sup>
                </m:sSubSup>
              </m:oMath>
            </m:oMathPara>
          </w:p>
        </w:tc>
        <w:tc>
          <w:tcPr>
            <w:tcW w:w="2696" w:type="dxa"/>
          </w:tcPr>
          <w:p w14:paraId="1471B260" w14:textId="77777777" w:rsidR="00344F3E" w:rsidRPr="00C80635" w:rsidRDefault="00344F3E" w:rsidP="00344F3E">
            <w:pPr>
              <w:spacing w:before="30" w:after="30"/>
              <w:jc w:val="both"/>
              <w:rPr>
                <w:rFonts w:asciiTheme="majorBidi" w:hAnsiTheme="majorBidi" w:cstheme="majorBidi"/>
                <w:color w:val="000000" w:themeColor="text1"/>
                <w:sz w:val="20"/>
                <w:szCs w:val="20"/>
              </w:rPr>
            </w:pPr>
            <w:r w:rsidRPr="00C80635">
              <w:rPr>
                <w:rFonts w:asciiTheme="majorBidi" w:hAnsiTheme="majorBidi" w:cstheme="majorBidi"/>
                <w:color w:val="000000" w:themeColor="text1"/>
                <w:sz w:val="20"/>
                <w:szCs w:val="20"/>
              </w:rPr>
              <w:t>Specified index</w:t>
            </w:r>
            <w:r>
              <w:rPr>
                <w:rFonts w:asciiTheme="majorBidi" w:hAnsiTheme="majorBidi" w:cstheme="majorBidi"/>
                <w:color w:val="000000" w:themeColor="text1"/>
                <w:sz w:val="20"/>
                <w:szCs w:val="20"/>
              </w:rPr>
              <w:t xml:space="preserve"> </w:t>
            </w:r>
            <w:r w:rsidRPr="00C80635">
              <w:rPr>
                <w:rFonts w:asciiTheme="majorBidi" w:hAnsiTheme="majorBidi" w:cstheme="majorBidi"/>
                <w:color w:val="000000" w:themeColor="text1"/>
                <w:sz w:val="20"/>
                <w:szCs w:val="20"/>
              </w:rPr>
              <w:t>corresponding to third category inputs</w:t>
            </w:r>
          </w:p>
          <w:p w14:paraId="68D4BC61" w14:textId="77777777" w:rsidR="00344F3E" w:rsidRPr="00C80635" w:rsidRDefault="00344F3E" w:rsidP="00344F3E">
            <w:pPr>
              <w:spacing w:before="30" w:after="30" w:line="360" w:lineRule="auto"/>
              <w:jc w:val="both"/>
              <w:rPr>
                <w:rFonts w:asciiTheme="majorBidi" w:hAnsiTheme="majorBidi" w:cstheme="majorBidi"/>
                <w:color w:val="000000" w:themeColor="text1"/>
                <w:sz w:val="20"/>
                <w:szCs w:val="20"/>
                <w:rtl/>
                <w:lang w:bidi="fa-IR"/>
              </w:rPr>
            </w:pPr>
          </w:p>
        </w:tc>
        <w:tc>
          <w:tcPr>
            <w:tcW w:w="2338" w:type="dxa"/>
          </w:tcPr>
          <w:p w14:paraId="444BB539" w14:textId="77777777" w:rsidR="00344F3E" w:rsidRPr="00C80635" w:rsidRDefault="00344F3E" w:rsidP="00344F3E">
            <w:pPr>
              <w:spacing w:before="30" w:after="30" w:line="360" w:lineRule="auto"/>
              <w:jc w:val="both"/>
              <w:rPr>
                <w:rFonts w:asciiTheme="majorBidi" w:hAnsiTheme="majorBidi" w:cstheme="majorBidi"/>
                <w:sz w:val="20"/>
                <w:szCs w:val="20"/>
                <w:rtl/>
                <w:lang w:bidi="fa-IR"/>
              </w:rPr>
            </w:pPr>
            <m:oMathPara>
              <m:oMath>
                <m:r>
                  <w:rPr>
                    <w:rFonts w:ascii="Cambria Math" w:hAnsi="Cambria Math" w:cstheme="majorBidi"/>
                    <w:color w:val="000000" w:themeColor="text1"/>
                    <w:sz w:val="20"/>
                    <w:szCs w:val="20"/>
                  </w:rPr>
                  <m:t>i=p+1,…,m;(i∈</m:t>
                </m:r>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I</m:t>
                    </m:r>
                  </m:e>
                  <m:sub>
                    <m:r>
                      <w:rPr>
                        <w:rFonts w:ascii="Cambria Math" w:hAnsi="Cambria Math" w:cstheme="majorBidi"/>
                        <w:color w:val="000000" w:themeColor="text1"/>
                        <w:sz w:val="20"/>
                        <w:szCs w:val="20"/>
                      </w:rPr>
                      <m:t>3</m:t>
                    </m:r>
                  </m:sub>
                </m:sSub>
                <m:r>
                  <w:rPr>
                    <w:rFonts w:ascii="Cambria Math" w:hAnsi="Cambria Math" w:cstheme="majorBidi"/>
                    <w:color w:val="000000" w:themeColor="text1"/>
                    <w:sz w:val="20"/>
                    <w:szCs w:val="20"/>
                  </w:rPr>
                  <m:t>)</m:t>
                </m:r>
              </m:oMath>
            </m:oMathPara>
          </w:p>
        </w:tc>
      </w:tr>
      <w:tr w:rsidR="00344F3E" w:rsidRPr="0062371A" w14:paraId="183219D2" w14:textId="77777777" w:rsidTr="0057349A">
        <w:tc>
          <w:tcPr>
            <w:tcW w:w="3064" w:type="dxa"/>
          </w:tcPr>
          <w:p w14:paraId="2BFCB29D" w14:textId="65F8FFA5" w:rsidR="00344F3E" w:rsidRPr="00C80635" w:rsidRDefault="00344F3E" w:rsidP="00344F3E">
            <w:pPr>
              <w:spacing w:before="30" w:after="30" w:line="360" w:lineRule="auto"/>
              <w:jc w:val="both"/>
              <w:rPr>
                <w:rFonts w:asciiTheme="majorBidi" w:hAnsiTheme="majorBidi" w:cstheme="majorBidi"/>
                <w:sz w:val="20"/>
                <w:szCs w:val="20"/>
                <w:rtl/>
                <w:lang w:bidi="fa-IR"/>
              </w:rPr>
            </w:pPr>
            <w:r w:rsidRPr="00C80635">
              <w:rPr>
                <w:rFonts w:asciiTheme="majorBidi" w:hAnsiTheme="majorBidi" w:cstheme="majorBidi"/>
                <w:color w:val="000000" w:themeColor="text1"/>
                <w:sz w:val="20"/>
                <w:szCs w:val="20"/>
              </w:rPr>
              <w:t>Coefficient of variation of corresponding to the</w:t>
            </w:r>
            <m:oMath>
              <m:r>
                <w:rPr>
                  <w:rFonts w:ascii="Cambria Math" w:hAnsi="Cambria Math" w:cstheme="majorBidi"/>
                  <w:color w:val="000000" w:themeColor="text1"/>
                  <w:sz w:val="20"/>
                  <w:szCs w:val="20"/>
                </w:rPr>
                <m:t xml:space="preserve"> i</m:t>
              </m:r>
            </m:oMath>
            <w:r w:rsidRPr="00C80635">
              <w:rPr>
                <w:rFonts w:asciiTheme="majorBidi" w:hAnsiTheme="majorBidi" w:cstheme="majorBidi"/>
                <w:color w:val="000000" w:themeColor="text1"/>
                <w:sz w:val="20"/>
                <w:szCs w:val="20"/>
              </w:rPr>
              <w:t>th</w:t>
            </w:r>
          </w:p>
        </w:tc>
        <w:tc>
          <w:tcPr>
            <w:tcW w:w="1441" w:type="dxa"/>
          </w:tcPr>
          <w:p w14:paraId="185CF79F" w14:textId="1C743FA0" w:rsidR="00344F3E" w:rsidRPr="00C80635" w:rsidRDefault="00344F3E" w:rsidP="00344F3E">
            <w:pPr>
              <w:spacing w:before="30" w:after="30" w:line="360" w:lineRule="auto"/>
              <w:jc w:val="both"/>
              <w:rPr>
                <w:rFonts w:asciiTheme="majorBidi" w:hAnsiTheme="majorBidi" w:cstheme="majorBidi"/>
                <w:sz w:val="20"/>
                <w:szCs w:val="20"/>
                <w:rtl/>
                <w:lang w:bidi="fa-IR"/>
              </w:rPr>
            </w:pPr>
            <m:oMathPara>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θ</m:t>
                    </m:r>
                  </m:e>
                  <m:sub>
                    <m:r>
                      <w:rPr>
                        <w:rFonts w:ascii="Cambria Math" w:hAnsi="Cambria Math" w:cstheme="majorBidi"/>
                        <w:sz w:val="20"/>
                        <w:szCs w:val="20"/>
                        <w:lang w:bidi="fa-IR"/>
                      </w:rPr>
                      <m:t>i</m:t>
                    </m:r>
                  </m:sub>
                </m:sSub>
              </m:oMath>
            </m:oMathPara>
          </w:p>
        </w:tc>
        <w:tc>
          <w:tcPr>
            <w:tcW w:w="2696" w:type="dxa"/>
          </w:tcPr>
          <w:p w14:paraId="41944649" w14:textId="77777777" w:rsidR="00344F3E" w:rsidRPr="00C80635" w:rsidRDefault="00344F3E" w:rsidP="00344F3E">
            <w:pPr>
              <w:spacing w:before="30" w:after="30"/>
              <w:jc w:val="both"/>
              <w:rPr>
                <w:rFonts w:asciiTheme="majorBidi" w:hAnsiTheme="majorBidi" w:cstheme="majorBidi"/>
                <w:color w:val="000000" w:themeColor="text1"/>
                <w:sz w:val="20"/>
                <w:szCs w:val="20"/>
              </w:rPr>
            </w:pPr>
            <w:r w:rsidRPr="00C80635">
              <w:rPr>
                <w:rFonts w:asciiTheme="majorBidi" w:hAnsiTheme="majorBidi" w:cstheme="majorBidi"/>
                <w:color w:val="000000" w:themeColor="text1"/>
                <w:sz w:val="20"/>
                <w:szCs w:val="20"/>
              </w:rPr>
              <w:t>Specified index corresponding to first category outputs</w:t>
            </w:r>
          </w:p>
          <w:p w14:paraId="705928D9" w14:textId="77777777" w:rsidR="00344F3E" w:rsidRPr="00C80635" w:rsidRDefault="00344F3E" w:rsidP="00344F3E">
            <w:pPr>
              <w:spacing w:before="30" w:after="30" w:line="360" w:lineRule="auto"/>
              <w:jc w:val="both"/>
              <w:rPr>
                <w:rFonts w:asciiTheme="majorBidi" w:hAnsiTheme="majorBidi" w:cstheme="majorBidi"/>
                <w:color w:val="000000" w:themeColor="text1"/>
                <w:sz w:val="20"/>
                <w:szCs w:val="20"/>
                <w:rtl/>
                <w:lang w:bidi="fa-IR"/>
              </w:rPr>
            </w:pPr>
          </w:p>
        </w:tc>
        <w:tc>
          <w:tcPr>
            <w:tcW w:w="2338" w:type="dxa"/>
          </w:tcPr>
          <w:p w14:paraId="2780EDDE" w14:textId="77777777" w:rsidR="00344F3E" w:rsidRPr="00C80635" w:rsidRDefault="00344F3E" w:rsidP="00344F3E">
            <w:pPr>
              <w:spacing w:before="30" w:after="30" w:line="360" w:lineRule="auto"/>
              <w:jc w:val="both"/>
              <w:rPr>
                <w:rFonts w:asciiTheme="majorBidi" w:hAnsiTheme="majorBidi" w:cstheme="majorBidi"/>
                <w:sz w:val="20"/>
                <w:szCs w:val="20"/>
                <w:rtl/>
                <w:lang w:bidi="fa-IR"/>
              </w:rPr>
            </w:pPr>
            <m:oMathPara>
              <m:oMath>
                <m:r>
                  <w:rPr>
                    <w:rFonts w:ascii="Cambria Math" w:hAnsi="Cambria Math" w:cstheme="majorBidi"/>
                    <w:sz w:val="20"/>
                    <w:szCs w:val="20"/>
                    <w:lang w:bidi="fa-IR"/>
                  </w:rPr>
                  <m:t>r=1,…,</m:t>
                </m:r>
                <m:r>
                  <w:rPr>
                    <w:rFonts w:ascii="Cambria Math" w:hAnsi="Cambria Math" w:cstheme="majorBidi"/>
                    <w:sz w:val="20"/>
                    <w:szCs w:val="20"/>
                    <w:lang w:bidi="fa-IR"/>
                  </w:rPr>
                  <m:t>h;(rϵ</m:t>
                </m:r>
                <m:sSub>
                  <m:sSubPr>
                    <m:ctrlPr>
                      <w:rPr>
                        <w:rFonts w:ascii="Cambria Math" w:hAnsi="Cambria Math" w:cstheme="majorBidi"/>
                        <w:i/>
                        <w:sz w:val="20"/>
                        <w:szCs w:val="20"/>
                        <w:lang w:bidi="fa-IR"/>
                      </w:rPr>
                    </m:ctrlPr>
                  </m:sSubPr>
                  <m:e>
                    <m:r>
                      <w:rPr>
                        <w:rFonts w:ascii="Cambria Math" w:hAnsi="Cambria Math" w:cstheme="majorBidi"/>
                        <w:sz w:val="20"/>
                        <w:szCs w:val="20"/>
                        <w:lang w:bidi="fa-IR"/>
                      </w:rPr>
                      <m:t>O</m:t>
                    </m:r>
                  </m:e>
                  <m:sub>
                    <m:r>
                      <w:rPr>
                        <w:rFonts w:ascii="Cambria Math" w:hAnsi="Cambria Math" w:cstheme="majorBidi"/>
                        <w:sz w:val="20"/>
                        <w:szCs w:val="20"/>
                        <w:lang w:bidi="fa-IR"/>
                      </w:rPr>
                      <m:t>1</m:t>
                    </m:r>
                  </m:sub>
                </m:sSub>
                <m:r>
                  <w:rPr>
                    <w:rFonts w:ascii="Cambria Math" w:hAnsi="Cambria Math" w:cstheme="majorBidi"/>
                    <w:sz w:val="20"/>
                    <w:szCs w:val="20"/>
                    <w:lang w:bidi="fa-IR"/>
                  </w:rPr>
                  <m:t>)</m:t>
                </m:r>
              </m:oMath>
            </m:oMathPara>
          </w:p>
        </w:tc>
      </w:tr>
      <w:tr w:rsidR="00344F3E" w:rsidRPr="0062371A" w14:paraId="61A7C649" w14:textId="77777777" w:rsidTr="0057349A">
        <w:tc>
          <w:tcPr>
            <w:tcW w:w="3064" w:type="dxa"/>
          </w:tcPr>
          <w:p w14:paraId="55153B4B" w14:textId="32B99912" w:rsidR="00344F3E" w:rsidRPr="00C80635" w:rsidRDefault="00344F3E" w:rsidP="00344F3E">
            <w:pPr>
              <w:spacing w:before="30" w:after="30" w:line="360" w:lineRule="auto"/>
              <w:jc w:val="both"/>
              <w:rPr>
                <w:rFonts w:asciiTheme="majorBidi" w:hAnsiTheme="majorBidi" w:cstheme="majorBidi"/>
                <w:sz w:val="20"/>
                <w:szCs w:val="20"/>
                <w:rtl/>
                <w:lang w:bidi="fa-IR"/>
              </w:rPr>
            </w:pPr>
            <w:r w:rsidRPr="00C80635">
              <w:rPr>
                <w:rFonts w:asciiTheme="majorBidi" w:eastAsiaTheme="minorEastAsia" w:hAnsiTheme="majorBidi" w:cstheme="majorBidi"/>
                <w:color w:val="000000" w:themeColor="text1"/>
                <w:sz w:val="20"/>
                <w:szCs w:val="20"/>
              </w:rPr>
              <w:t xml:space="preserve">Coefficient corresponding to the changes of third category inputs </w:t>
            </w:r>
          </w:p>
        </w:tc>
        <w:tc>
          <w:tcPr>
            <w:tcW w:w="1441" w:type="dxa"/>
          </w:tcPr>
          <w:p w14:paraId="2A909A51" w14:textId="15320702" w:rsidR="00344F3E" w:rsidRPr="00C80635" w:rsidRDefault="00344F3E" w:rsidP="00344F3E">
            <w:pPr>
              <w:spacing w:before="30" w:after="30" w:line="360" w:lineRule="auto"/>
              <w:jc w:val="both"/>
              <w:rPr>
                <w:rFonts w:asciiTheme="majorBidi" w:hAnsiTheme="majorBidi" w:cstheme="majorBidi"/>
                <w:sz w:val="20"/>
                <w:szCs w:val="20"/>
                <w:rtl/>
                <w:lang w:bidi="fa-IR"/>
              </w:rPr>
            </w:pPr>
            <m:oMathPara>
              <m:oMath>
                <m:sSup>
                  <m:sSupPr>
                    <m:ctrlPr>
                      <w:rPr>
                        <w:rFonts w:ascii="Cambria Math" w:eastAsiaTheme="minorEastAsia" w:hAnsi="Cambria Math" w:cstheme="majorBidi"/>
                        <w:i/>
                        <w:color w:val="000000" w:themeColor="text1"/>
                        <w:sz w:val="20"/>
                        <w:szCs w:val="20"/>
                      </w:rPr>
                    </m:ctrlPr>
                  </m:sSupPr>
                  <m:e>
                    <m:r>
                      <w:rPr>
                        <w:rFonts w:ascii="Cambria Math" w:eastAsiaTheme="minorEastAsia" w:hAnsi="Cambria Math" w:cstheme="majorBidi"/>
                        <w:color w:val="000000" w:themeColor="text1"/>
                        <w:sz w:val="20"/>
                        <w:szCs w:val="20"/>
                      </w:rPr>
                      <m:t>t</m:t>
                    </m:r>
                  </m:e>
                  <m:sup>
                    <m:r>
                      <w:rPr>
                        <w:rFonts w:ascii="Cambria Math" w:eastAsiaTheme="minorEastAsia" w:hAnsi="Cambria Math" w:cstheme="majorBidi"/>
                        <w:color w:val="000000" w:themeColor="text1"/>
                        <w:sz w:val="20"/>
                        <w:szCs w:val="20"/>
                      </w:rPr>
                      <m:t>'</m:t>
                    </m:r>
                  </m:sup>
                </m:sSup>
              </m:oMath>
            </m:oMathPara>
          </w:p>
        </w:tc>
        <w:tc>
          <w:tcPr>
            <w:tcW w:w="2696" w:type="dxa"/>
          </w:tcPr>
          <w:p w14:paraId="087CE8C0" w14:textId="77777777" w:rsidR="00344F3E" w:rsidRPr="00C80635" w:rsidRDefault="00344F3E" w:rsidP="00344F3E">
            <w:pPr>
              <w:spacing w:before="30" w:after="30"/>
              <w:jc w:val="both"/>
              <w:rPr>
                <w:rFonts w:asciiTheme="majorBidi" w:hAnsiTheme="majorBidi" w:cstheme="majorBidi"/>
                <w:color w:val="000000" w:themeColor="text1"/>
                <w:sz w:val="20"/>
                <w:szCs w:val="20"/>
              </w:rPr>
            </w:pPr>
            <w:r w:rsidRPr="00C80635">
              <w:rPr>
                <w:rFonts w:asciiTheme="majorBidi" w:hAnsiTheme="majorBidi" w:cstheme="majorBidi"/>
                <w:color w:val="000000" w:themeColor="text1"/>
                <w:sz w:val="20"/>
                <w:szCs w:val="20"/>
              </w:rPr>
              <w:t>Specified index corresponding to second category outputs</w:t>
            </w:r>
          </w:p>
          <w:p w14:paraId="3AF9C0A0" w14:textId="77777777" w:rsidR="00344F3E" w:rsidRPr="00C80635" w:rsidRDefault="00344F3E" w:rsidP="00344F3E">
            <w:pPr>
              <w:spacing w:before="30" w:after="30" w:line="360" w:lineRule="auto"/>
              <w:jc w:val="both"/>
              <w:rPr>
                <w:rFonts w:asciiTheme="majorBidi" w:hAnsiTheme="majorBidi" w:cstheme="majorBidi"/>
                <w:color w:val="000000" w:themeColor="text1"/>
                <w:sz w:val="20"/>
                <w:szCs w:val="20"/>
                <w:rtl/>
                <w:lang w:bidi="fa-IR"/>
              </w:rPr>
            </w:pPr>
          </w:p>
        </w:tc>
        <w:tc>
          <w:tcPr>
            <w:tcW w:w="2338" w:type="dxa"/>
          </w:tcPr>
          <w:p w14:paraId="1A5FA0C8" w14:textId="77777777" w:rsidR="00344F3E" w:rsidRPr="00C80635" w:rsidRDefault="00344F3E" w:rsidP="00344F3E">
            <w:pPr>
              <w:spacing w:before="30" w:after="30" w:line="360" w:lineRule="auto"/>
              <w:jc w:val="both"/>
              <w:rPr>
                <w:rFonts w:asciiTheme="majorBidi" w:hAnsiTheme="majorBidi" w:cstheme="majorBidi"/>
                <w:sz w:val="20"/>
                <w:szCs w:val="20"/>
                <w:rtl/>
                <w:lang w:bidi="fa-IR"/>
              </w:rPr>
            </w:pPr>
            <m:oMathPara>
              <m:oMath>
                <m:r>
                  <w:rPr>
                    <w:rFonts w:ascii="Cambria Math" w:hAnsi="Cambria Math" w:cstheme="majorBidi"/>
                    <w:sz w:val="20"/>
                    <w:szCs w:val="20"/>
                    <w:lang w:bidi="fa-IR"/>
                  </w:rPr>
                  <m:t>r=h+</m:t>
                </m:r>
                <m:r>
                  <w:rPr>
                    <w:rFonts w:ascii="Cambria Math" w:hAnsi="Cambria Math" w:cstheme="majorBidi"/>
                    <w:sz w:val="20"/>
                    <w:szCs w:val="20"/>
                    <w:lang w:bidi="fa-IR"/>
                  </w:rPr>
                  <m:t>1,…,s;(rϵ</m:t>
                </m:r>
                <m:sSub>
                  <m:sSubPr>
                    <m:ctrlPr>
                      <w:rPr>
                        <w:rFonts w:ascii="Cambria Math" w:hAnsi="Cambria Math" w:cstheme="majorBidi"/>
                        <w:i/>
                        <w:sz w:val="20"/>
                        <w:szCs w:val="20"/>
                        <w:lang w:bidi="fa-IR"/>
                      </w:rPr>
                    </m:ctrlPr>
                  </m:sSubPr>
                  <m:e>
                    <m:r>
                      <w:rPr>
                        <w:rFonts w:ascii="Cambria Math" w:hAnsi="Cambria Math" w:cstheme="majorBidi"/>
                        <w:sz w:val="20"/>
                        <w:szCs w:val="20"/>
                        <w:lang w:bidi="fa-IR"/>
                      </w:rPr>
                      <m:t>O</m:t>
                    </m:r>
                  </m:e>
                  <m:sub>
                    <m:r>
                      <w:rPr>
                        <w:rFonts w:ascii="Cambria Math" w:hAnsi="Cambria Math" w:cstheme="majorBidi"/>
                        <w:sz w:val="20"/>
                        <w:szCs w:val="20"/>
                        <w:lang w:bidi="fa-IR"/>
                      </w:rPr>
                      <m:t>2</m:t>
                    </m:r>
                  </m:sub>
                </m:sSub>
                <m:r>
                  <w:rPr>
                    <w:rFonts w:ascii="Cambria Math" w:hAnsi="Cambria Math" w:cstheme="majorBidi"/>
                    <w:sz w:val="20"/>
                    <w:szCs w:val="20"/>
                    <w:lang w:bidi="fa-IR"/>
                  </w:rPr>
                  <m:t>)</m:t>
                </m:r>
              </m:oMath>
            </m:oMathPara>
          </w:p>
        </w:tc>
      </w:tr>
      <w:tr w:rsidR="00344F3E" w:rsidRPr="0062371A" w14:paraId="3FD6EFAB" w14:textId="77777777" w:rsidTr="0057349A">
        <w:trPr>
          <w:trHeight w:val="557"/>
        </w:trPr>
        <w:tc>
          <w:tcPr>
            <w:tcW w:w="3064" w:type="dxa"/>
          </w:tcPr>
          <w:p w14:paraId="7C6ED01C" w14:textId="3B43856F" w:rsidR="00344F3E" w:rsidRPr="00C80635" w:rsidRDefault="00344F3E" w:rsidP="00344F3E">
            <w:pPr>
              <w:spacing w:before="30" w:after="30" w:line="360" w:lineRule="auto"/>
              <w:jc w:val="both"/>
              <w:rPr>
                <w:rFonts w:asciiTheme="majorBidi" w:hAnsiTheme="majorBidi" w:cstheme="majorBidi"/>
                <w:sz w:val="20"/>
                <w:szCs w:val="20"/>
                <w:rtl/>
                <w:lang w:bidi="fa-IR"/>
              </w:rPr>
            </w:pPr>
            <w:r w:rsidRPr="00C80635">
              <w:rPr>
                <w:rFonts w:asciiTheme="majorBidi" w:eastAsiaTheme="minorEastAsia" w:hAnsiTheme="majorBidi" w:cstheme="majorBidi"/>
                <w:color w:val="000000" w:themeColor="text1"/>
                <w:sz w:val="20"/>
                <w:szCs w:val="20"/>
              </w:rPr>
              <w:t>Coefficient corresponding to the changes of second category outputs</w:t>
            </w:r>
          </w:p>
        </w:tc>
        <w:tc>
          <w:tcPr>
            <w:tcW w:w="1441" w:type="dxa"/>
          </w:tcPr>
          <w:p w14:paraId="4232AA19" w14:textId="2862C586" w:rsidR="00344F3E" w:rsidRPr="00C80635" w:rsidRDefault="00344F3E" w:rsidP="00344F3E">
            <w:pPr>
              <w:spacing w:before="30" w:after="30" w:line="360" w:lineRule="auto"/>
              <w:jc w:val="both"/>
              <w:rPr>
                <w:rFonts w:asciiTheme="majorBidi" w:hAnsiTheme="majorBidi" w:cstheme="majorBidi"/>
                <w:sz w:val="20"/>
                <w:szCs w:val="20"/>
                <w:rtl/>
                <w:lang w:bidi="fa-IR"/>
              </w:rPr>
            </w:pPr>
            <m:oMathPara>
              <m:oMath>
                <m:sSup>
                  <m:sSupPr>
                    <m:ctrlPr>
                      <w:rPr>
                        <w:rFonts w:ascii="Cambria Math" w:eastAsiaTheme="minorEastAsia" w:hAnsi="Cambria Math" w:cstheme="majorBidi"/>
                        <w:i/>
                        <w:color w:val="000000" w:themeColor="text1"/>
                        <w:sz w:val="20"/>
                        <w:szCs w:val="20"/>
                      </w:rPr>
                    </m:ctrlPr>
                  </m:sSupPr>
                  <m:e>
                    <m:r>
                      <w:rPr>
                        <w:rFonts w:ascii="Cambria Math" w:eastAsiaTheme="minorEastAsia" w:hAnsi="Cambria Math" w:cstheme="majorBidi"/>
                        <w:color w:val="000000" w:themeColor="text1"/>
                        <w:sz w:val="20"/>
                        <w:szCs w:val="20"/>
                      </w:rPr>
                      <m:t>t</m:t>
                    </m:r>
                  </m:e>
                  <m:sup>
                    <m:r>
                      <w:rPr>
                        <w:rFonts w:ascii="Cambria Math" w:eastAsiaTheme="minorEastAsia" w:hAnsi="Cambria Math" w:cstheme="majorBidi"/>
                        <w:color w:val="000000" w:themeColor="text1"/>
                        <w:sz w:val="20"/>
                        <w:szCs w:val="20"/>
                      </w:rPr>
                      <m:t>"</m:t>
                    </m:r>
                  </m:sup>
                </m:sSup>
              </m:oMath>
            </m:oMathPara>
          </w:p>
        </w:tc>
        <w:tc>
          <w:tcPr>
            <w:tcW w:w="2696" w:type="dxa"/>
          </w:tcPr>
          <w:p w14:paraId="2CB45886" w14:textId="6E3F21AB" w:rsidR="00344F3E" w:rsidRPr="00C80635" w:rsidRDefault="00344F3E" w:rsidP="00344F3E">
            <w:pPr>
              <w:spacing w:before="30" w:after="30" w:line="360" w:lineRule="auto"/>
              <w:jc w:val="both"/>
              <w:rPr>
                <w:rFonts w:asciiTheme="majorBidi" w:hAnsiTheme="majorBidi" w:cstheme="majorBidi"/>
                <w:sz w:val="20"/>
                <w:szCs w:val="20"/>
                <w:rtl/>
                <w:lang w:bidi="fa-IR"/>
              </w:rPr>
            </w:pPr>
            <w:r w:rsidRPr="00C80635">
              <w:rPr>
                <w:rFonts w:asciiTheme="majorBidi" w:hAnsiTheme="majorBidi" w:cstheme="majorBidi"/>
                <w:color w:val="000000" w:themeColor="text1"/>
                <w:sz w:val="20"/>
                <w:szCs w:val="20"/>
              </w:rPr>
              <w:t xml:space="preserve">Amount of </w:t>
            </w:r>
            <w:r>
              <w:rPr>
                <w:rFonts w:asciiTheme="majorBidi" w:hAnsiTheme="majorBidi" w:cstheme="majorBidi"/>
                <w:color w:val="000000" w:themeColor="text1"/>
                <w:sz w:val="20"/>
                <w:szCs w:val="20"/>
              </w:rPr>
              <w:t>output</w:t>
            </w:r>
            <w:r w:rsidRPr="00C80635">
              <w:rPr>
                <w:rFonts w:asciiTheme="majorBidi" w:hAnsiTheme="majorBidi" w:cstheme="majorBidi"/>
                <w:color w:val="000000" w:themeColor="text1"/>
                <w:sz w:val="20"/>
                <w:szCs w:val="20"/>
              </w:rPr>
              <w:t xml:space="preserve"> for</w:t>
            </w:r>
            <w:r>
              <w:rPr>
                <w:rFonts w:asciiTheme="majorBidi" w:hAnsiTheme="majorBidi" w:cstheme="majorBidi" w:hint="cs"/>
                <w:color w:val="000000" w:themeColor="text1"/>
                <w:sz w:val="20"/>
                <w:szCs w:val="20"/>
                <w:rtl/>
              </w:rPr>
              <w:t xml:space="preserve"> </w:t>
            </w:r>
            <w:proofErr w:type="spellStart"/>
            <w:r w:rsidRPr="00C80635">
              <w:rPr>
                <w:rFonts w:asciiTheme="majorBidi" w:hAnsiTheme="majorBidi" w:cstheme="majorBidi"/>
                <w:color w:val="000000" w:themeColor="text1"/>
                <w:sz w:val="20"/>
                <w:szCs w:val="20"/>
              </w:rPr>
              <w:t>rth</w:t>
            </w:r>
            <w:proofErr w:type="spellEnd"/>
            <w:r w:rsidRPr="00C80635">
              <w:rPr>
                <w:rFonts w:asciiTheme="majorBidi" w:hAnsiTheme="majorBidi" w:cstheme="majorBidi"/>
                <w:color w:val="000000" w:themeColor="text1"/>
                <w:sz w:val="20"/>
                <w:szCs w:val="20"/>
              </w:rPr>
              <w:t xml:space="preserve"> </w:t>
            </w:r>
            <w:proofErr w:type="spellStart"/>
            <w:r w:rsidRPr="00C80635">
              <w:rPr>
                <w:rFonts w:asciiTheme="majorBidi" w:hAnsiTheme="majorBidi" w:cstheme="majorBidi"/>
                <w:color w:val="000000" w:themeColor="text1"/>
                <w:sz w:val="20"/>
                <w:szCs w:val="20"/>
              </w:rPr>
              <w:t>DMU</w:t>
            </w:r>
            <w:r w:rsidRPr="00C80635">
              <w:rPr>
                <w:rFonts w:asciiTheme="majorBidi" w:hAnsiTheme="majorBidi" w:cstheme="majorBidi"/>
                <w:i/>
                <w:iCs/>
                <w:color w:val="000000" w:themeColor="text1"/>
                <w:sz w:val="20"/>
                <w:szCs w:val="20"/>
                <w:vertAlign w:val="subscript"/>
              </w:rPr>
              <w:t>j</w:t>
            </w:r>
            <w:proofErr w:type="spellEnd"/>
          </w:p>
        </w:tc>
        <w:tc>
          <w:tcPr>
            <w:tcW w:w="2338" w:type="dxa"/>
          </w:tcPr>
          <w:p w14:paraId="1DB4E58C" w14:textId="64ABA30C" w:rsidR="00344F3E" w:rsidRPr="00C80635" w:rsidRDefault="00344F3E" w:rsidP="00344F3E">
            <w:pPr>
              <w:spacing w:before="30" w:after="30" w:line="360" w:lineRule="auto"/>
              <w:jc w:val="both"/>
              <w:rPr>
                <w:rFonts w:asciiTheme="majorBidi" w:hAnsiTheme="majorBidi" w:cstheme="majorBidi"/>
                <w:sz w:val="20"/>
                <w:szCs w:val="20"/>
                <w:rtl/>
                <w:lang w:bidi="fa-IR"/>
              </w:rPr>
            </w:pPr>
            <m:oMathPara>
              <m:oMath>
                <m:sSub>
                  <m:sSubPr>
                    <m:ctrlPr>
                      <w:rPr>
                        <w:rFonts w:ascii="Cambria Math" w:eastAsiaTheme="minorEastAsia" w:hAnsi="Cambria Math" w:cstheme="majorBidi"/>
                        <w:i/>
                        <w:sz w:val="20"/>
                        <w:szCs w:val="20"/>
                        <w:lang w:bidi="fa-IR"/>
                      </w:rPr>
                    </m:ctrlPr>
                  </m:sSubPr>
                  <m:e>
                    <m:r>
                      <w:rPr>
                        <w:rFonts w:ascii="Cambria Math" w:eastAsiaTheme="minorEastAsia" w:hAnsi="Cambria Math" w:cstheme="majorBidi"/>
                        <w:sz w:val="20"/>
                        <w:szCs w:val="20"/>
                        <w:lang w:bidi="fa-IR"/>
                      </w:rPr>
                      <m:t>y</m:t>
                    </m:r>
                  </m:e>
                  <m:sub>
                    <m:r>
                      <w:rPr>
                        <w:rFonts w:ascii="Cambria Math" w:eastAsiaTheme="minorEastAsia" w:hAnsi="Cambria Math" w:cstheme="majorBidi"/>
                        <w:sz w:val="20"/>
                        <w:szCs w:val="20"/>
                        <w:lang w:bidi="fa-IR"/>
                      </w:rPr>
                      <m:t>rj</m:t>
                    </m:r>
                  </m:sub>
                </m:sSub>
              </m:oMath>
            </m:oMathPara>
          </w:p>
        </w:tc>
      </w:tr>
    </w:tbl>
    <w:p w14:paraId="33B55BB9" w14:textId="77777777" w:rsidR="007170E5" w:rsidRPr="0062371A" w:rsidRDefault="007170E5" w:rsidP="007170E5">
      <w:pPr>
        <w:pStyle w:val="NormalWeb"/>
        <w:spacing w:before="300" w:beforeAutospacing="0" w:after="300" w:afterAutospacing="0"/>
        <w:jc w:val="both"/>
        <w:rPr>
          <w:rFonts w:asciiTheme="majorBidi" w:hAnsiTheme="majorBidi" w:cstheme="majorBidi"/>
          <w:sz w:val="22"/>
          <w:szCs w:val="22"/>
        </w:rPr>
      </w:pPr>
      <w:r>
        <w:rPr>
          <w:rFonts w:asciiTheme="majorBidi" w:hAnsiTheme="majorBidi" w:cstheme="majorBidi"/>
          <w:sz w:val="22"/>
          <w:szCs w:val="22"/>
        </w:rPr>
        <w:lastRenderedPageBreak/>
        <w:t xml:space="preserve">          </w:t>
      </w:r>
      <w:r w:rsidRPr="0062371A">
        <w:rPr>
          <w:rFonts w:asciiTheme="majorBidi" w:hAnsiTheme="majorBidi" w:cstheme="majorBidi"/>
          <w:sz w:val="22"/>
          <w:szCs w:val="22"/>
        </w:rPr>
        <w:t xml:space="preserve">Lozano and Villa </w:t>
      </w:r>
      <w:r>
        <w:rPr>
          <w:rFonts w:asciiTheme="majorBidi" w:hAnsiTheme="majorBidi" w:cstheme="majorBidi"/>
          <w:sz w:val="22"/>
          <w:szCs w:val="22"/>
        </w:rPr>
        <w:t>(2004)</w:t>
      </w:r>
      <w:r w:rsidRPr="0062371A">
        <w:rPr>
          <w:rFonts w:asciiTheme="majorBidi" w:hAnsiTheme="majorBidi" w:cstheme="majorBidi"/>
          <w:sz w:val="22"/>
          <w:szCs w:val="22"/>
        </w:rPr>
        <w:t xml:space="preserve"> proposed a centralized data envelopment analysis model with</w:t>
      </w:r>
      <w:r>
        <w:rPr>
          <w:rFonts w:asciiTheme="majorBidi" w:hAnsiTheme="majorBidi" w:cstheme="majorBidi"/>
          <w:sz w:val="22"/>
          <w:szCs w:val="22"/>
        </w:rPr>
        <w:t xml:space="preserve"> </w:t>
      </w:r>
      <w:r w:rsidRPr="0062371A">
        <w:rPr>
          <w:rFonts w:asciiTheme="majorBidi" w:hAnsiTheme="majorBidi" w:cstheme="majorBidi"/>
          <w:position w:val="-10"/>
          <w:sz w:val="22"/>
          <w:szCs w:val="22"/>
        </w:rPr>
        <w:object w:dxaOrig="900" w:dyaOrig="300" w14:anchorId="15A235D8">
          <v:shape id="_x0000_i1025" type="#_x0000_t75" style="width:46.3pt;height:15.6pt" o:ole="">
            <v:imagedata r:id="rId12" o:title=""/>
          </v:shape>
          <o:OLEObject Type="Embed" ProgID="Equation.DSMT4" ShapeID="_x0000_i1025" DrawAspect="Content" ObjectID="_1794580441" r:id="rId13"/>
        </w:object>
      </w:r>
      <w:r>
        <w:rPr>
          <w:rFonts w:asciiTheme="majorBidi" w:hAnsiTheme="majorBidi" w:cstheme="majorBidi"/>
          <w:sz w:val="22"/>
          <w:szCs w:val="22"/>
        </w:rPr>
        <w:t xml:space="preserve"> congruent</w:t>
      </w:r>
      <w:r w:rsidRPr="0062371A">
        <w:rPr>
          <w:rFonts w:asciiTheme="majorBidi" w:hAnsiTheme="majorBidi" w:cstheme="majorBidi"/>
          <w:sz w:val="22"/>
          <w:szCs w:val="22"/>
        </w:rPr>
        <w:t xml:space="preserve"> decision-making</w:t>
      </w:r>
      <w:r>
        <w:rPr>
          <w:rFonts w:asciiTheme="majorBidi" w:hAnsiTheme="majorBidi" w:cstheme="majorBidi"/>
          <w:sz w:val="22"/>
          <w:szCs w:val="22"/>
        </w:rPr>
        <w:t xml:space="preserve"> </w:t>
      </w:r>
      <w:r w:rsidRPr="0062371A">
        <w:rPr>
          <w:rFonts w:asciiTheme="majorBidi" w:hAnsiTheme="majorBidi" w:cstheme="majorBidi"/>
          <w:sz w:val="22"/>
          <w:szCs w:val="22"/>
        </w:rPr>
        <w:t xml:space="preserve">units </w:t>
      </w:r>
      <w:r>
        <w:rPr>
          <w:rFonts w:asciiTheme="majorBidi" w:hAnsiTheme="majorBidi" w:cstheme="majorBidi"/>
          <w:sz w:val="22"/>
          <w:szCs w:val="22"/>
        </w:rPr>
        <w:t>with</w:t>
      </w:r>
      <w:r w:rsidRPr="0062371A">
        <w:rPr>
          <w:rFonts w:asciiTheme="majorBidi" w:hAnsiTheme="majorBidi" w:cstheme="majorBidi"/>
          <w:sz w:val="22"/>
          <w:szCs w:val="22"/>
        </w:rPr>
        <w:t xml:space="preserve"> </w:t>
      </w:r>
      <w:r w:rsidRPr="0062371A">
        <w:rPr>
          <w:rFonts w:asciiTheme="majorBidi" w:hAnsiTheme="majorBidi" w:cstheme="majorBidi"/>
          <w:position w:val="-6"/>
          <w:sz w:val="22"/>
          <w:szCs w:val="22"/>
          <w:lang w:bidi="fa-IR"/>
        </w:rPr>
        <w:object w:dxaOrig="240" w:dyaOrig="200" w14:anchorId="0AF85559">
          <v:shape id="_x0000_i1026" type="#_x0000_t75" style="width:10.55pt;height:10.55pt" o:ole="">
            <v:imagedata r:id="rId14" o:title=""/>
          </v:shape>
          <o:OLEObject Type="Embed" ProgID="Equation.DSMT4" ShapeID="_x0000_i1026" DrawAspect="Content" ObjectID="_1794580442" r:id="rId15"/>
        </w:object>
      </w:r>
      <w:r w:rsidRPr="0062371A">
        <w:rPr>
          <w:rFonts w:asciiTheme="majorBidi" w:hAnsiTheme="majorBidi" w:cstheme="majorBidi"/>
          <w:sz w:val="22"/>
          <w:szCs w:val="22"/>
        </w:rPr>
        <w:t xml:space="preserve"> input and </w:t>
      </w:r>
      <w:r w:rsidRPr="0062371A">
        <w:rPr>
          <w:rFonts w:asciiTheme="majorBidi" w:eastAsiaTheme="minorEastAsia" w:hAnsiTheme="majorBidi" w:cstheme="majorBidi"/>
          <w:position w:val="-6"/>
          <w:sz w:val="22"/>
          <w:szCs w:val="22"/>
          <w:lang w:bidi="fa-IR"/>
        </w:rPr>
        <w:object w:dxaOrig="180" w:dyaOrig="200" w14:anchorId="73EEDB72">
          <v:shape id="_x0000_i1027" type="#_x0000_t75" style="width:10.55pt;height:10.55pt" o:ole="">
            <v:imagedata r:id="rId16" o:title=""/>
          </v:shape>
          <o:OLEObject Type="Embed" ProgID="Equation.DSMT4" ShapeID="_x0000_i1027" DrawAspect="Content" ObjectID="_1794580443" r:id="rId17"/>
        </w:object>
      </w:r>
      <w:r w:rsidRPr="0062371A">
        <w:rPr>
          <w:rFonts w:asciiTheme="majorBidi" w:hAnsiTheme="majorBidi" w:cstheme="majorBidi"/>
          <w:sz w:val="22"/>
          <w:szCs w:val="22"/>
        </w:rPr>
        <w:t xml:space="preserve"> output indicators as follows. The presented model allocates resources in two phases </w:t>
      </w:r>
      <w:r>
        <w:rPr>
          <w:rFonts w:asciiTheme="majorBidi" w:hAnsiTheme="majorBidi" w:cstheme="majorBidi"/>
          <w:sz w:val="22"/>
          <w:szCs w:val="22"/>
        </w:rPr>
        <w:t>at oriented input</w:t>
      </w:r>
      <w:r w:rsidRPr="0062371A">
        <w:rPr>
          <w:rFonts w:asciiTheme="majorBidi" w:hAnsiTheme="majorBidi" w:cstheme="majorBidi"/>
          <w:sz w:val="22"/>
          <w:szCs w:val="22"/>
        </w:rPr>
        <w:t xml:space="preserve">. In the first phase, the radial </w:t>
      </w:r>
      <w:r>
        <w:rPr>
          <w:rFonts w:asciiTheme="majorBidi" w:hAnsiTheme="majorBidi" w:cstheme="majorBidi"/>
          <w:sz w:val="22"/>
          <w:szCs w:val="22"/>
        </w:rPr>
        <w:t>oriented input</w:t>
      </w:r>
      <w:r w:rsidRPr="0062371A">
        <w:rPr>
          <w:rFonts w:asciiTheme="majorBidi" w:hAnsiTheme="majorBidi" w:cstheme="majorBidi"/>
          <w:sz w:val="22"/>
          <w:szCs w:val="22"/>
        </w:rPr>
        <w:t xml:space="preserve"> resource allocation model is presented in a centralized manner under variable returns to scale.</w:t>
      </w:r>
    </w:p>
    <w:p w14:paraId="4F8C9190" w14:textId="77777777" w:rsidR="007170E5" w:rsidRPr="0062371A" w:rsidRDefault="007170E5" w:rsidP="007170E5">
      <w:pPr>
        <w:spacing w:line="360" w:lineRule="auto"/>
        <w:jc w:val="both"/>
        <w:rPr>
          <w:rFonts w:asciiTheme="majorBidi" w:hAnsiTheme="majorBidi" w:cstheme="majorBidi"/>
          <w:color w:val="D1D5DB"/>
          <w:shd w:val="clear" w:color="auto" w:fill="444654"/>
        </w:rPr>
      </w:pPr>
      <w:r w:rsidRPr="0062371A">
        <w:rPr>
          <w:rFonts w:asciiTheme="majorBidi" w:eastAsiaTheme="minorEastAsia" w:hAnsiTheme="majorBidi" w:cstheme="majorBidi"/>
          <w:position w:val="-144"/>
          <w:lang w:bidi="fa-IR"/>
        </w:rPr>
        <w:object w:dxaOrig="10200" w:dyaOrig="3000" w14:anchorId="2D659362">
          <v:shape id="_x0000_i1067" type="#_x0000_t75" style="width:510.4pt;height:149.05pt" o:ole="">
            <v:imagedata r:id="rId18" o:title=""/>
          </v:shape>
          <o:OLEObject Type="Embed" ProgID="Equation.DSMT4" ShapeID="_x0000_i1067" DrawAspect="Content" ObjectID="_1794580444" r:id="rId19"/>
        </w:object>
      </w:r>
    </w:p>
    <w:p w14:paraId="5EB9147B" w14:textId="77777777" w:rsidR="007170E5" w:rsidRPr="0062371A" w:rsidRDefault="007170E5" w:rsidP="007170E5">
      <w:pPr>
        <w:pStyle w:val="NormalWeb"/>
        <w:spacing w:before="0" w:beforeAutospacing="0" w:after="300" w:afterAutospacing="0"/>
        <w:jc w:val="both"/>
        <w:rPr>
          <w:rFonts w:asciiTheme="majorBidi" w:hAnsiTheme="majorBidi" w:cstheme="majorBidi"/>
          <w:sz w:val="22"/>
          <w:szCs w:val="22"/>
        </w:rPr>
      </w:pPr>
      <w:r w:rsidRPr="0062371A">
        <w:rPr>
          <w:rFonts w:asciiTheme="majorBidi" w:hAnsiTheme="majorBidi" w:cstheme="majorBidi"/>
          <w:sz w:val="22"/>
          <w:szCs w:val="22"/>
        </w:rPr>
        <w:t xml:space="preserve">Model (1) is a linear programming model with </w:t>
      </w:r>
      <w:r w:rsidRPr="0062371A">
        <w:rPr>
          <w:rFonts w:asciiTheme="majorBidi" w:hAnsiTheme="majorBidi" w:cstheme="majorBidi"/>
          <w:position w:val="-6"/>
          <w:sz w:val="22"/>
          <w:szCs w:val="22"/>
        </w:rPr>
        <w:object w:dxaOrig="560" w:dyaOrig="300" w14:anchorId="2CD3F0E4">
          <v:shape id="_x0000_i1028" type="#_x0000_t75" style="width:31.2pt;height:15.6pt" o:ole="">
            <v:imagedata r:id="rId20" o:title=""/>
          </v:shape>
          <o:OLEObject Type="Embed" ProgID="Equation.DSMT4" ShapeID="_x0000_i1028" DrawAspect="Content" ObjectID="_1794580445" r:id="rId21"/>
        </w:object>
      </w:r>
      <w:r w:rsidRPr="0062371A">
        <w:rPr>
          <w:rFonts w:asciiTheme="majorBidi" w:hAnsiTheme="majorBidi" w:cstheme="majorBidi"/>
          <w:sz w:val="22"/>
          <w:szCs w:val="22"/>
        </w:rPr>
        <w:t xml:space="preserve"> variables and</w:t>
      </w:r>
      <w:r w:rsidRPr="0062371A">
        <w:rPr>
          <w:rFonts w:asciiTheme="majorBidi" w:eastAsiaTheme="minorEastAsia" w:hAnsiTheme="majorBidi" w:cstheme="majorBidi"/>
          <w:position w:val="-6"/>
          <w:sz w:val="22"/>
          <w:szCs w:val="22"/>
          <w:lang w:bidi="fa-IR"/>
        </w:rPr>
        <w:object w:dxaOrig="859" w:dyaOrig="260" w14:anchorId="59CD2FF2">
          <v:shape id="_x0000_i1029" type="#_x0000_t75" style="width:40.8pt;height:15.6pt" o:ole="">
            <v:imagedata r:id="rId22" o:title=""/>
          </v:shape>
          <o:OLEObject Type="Embed" ProgID="Equation.DSMT4" ShapeID="_x0000_i1029" DrawAspect="Content" ObjectID="_1794580446" r:id="rId23"/>
        </w:object>
      </w:r>
      <w:r w:rsidRPr="0062371A">
        <w:rPr>
          <w:rFonts w:asciiTheme="majorBidi" w:hAnsiTheme="majorBidi" w:cstheme="majorBidi"/>
          <w:sz w:val="22"/>
          <w:szCs w:val="22"/>
        </w:rPr>
        <w:t xml:space="preserve"> constraints. Assuming that the optimal value </w:t>
      </w:r>
      <w:r w:rsidRPr="0062371A">
        <w:rPr>
          <w:rFonts w:asciiTheme="majorBidi" w:hAnsiTheme="majorBidi" w:cstheme="majorBidi"/>
          <w:position w:val="-6"/>
          <w:sz w:val="22"/>
          <w:szCs w:val="22"/>
          <w:lang w:bidi="fa-IR"/>
        </w:rPr>
        <w:object w:dxaOrig="260" w:dyaOrig="300" w14:anchorId="2FB53DF1">
          <v:shape id="_x0000_i1030" type="#_x0000_t75" style="width:15.6pt;height:15.6pt" o:ole="">
            <v:imagedata r:id="rId24" o:title=""/>
          </v:shape>
          <o:OLEObject Type="Embed" ProgID="Equation.DSMT4" ShapeID="_x0000_i1030" DrawAspect="Content" ObjectID="_1794580447" r:id="rId25"/>
        </w:object>
      </w:r>
      <w:r w:rsidRPr="0062371A">
        <w:rPr>
          <w:rFonts w:asciiTheme="majorBidi" w:hAnsiTheme="majorBidi" w:cstheme="majorBidi"/>
          <w:sz w:val="22"/>
          <w:szCs w:val="22"/>
        </w:rPr>
        <w:t xml:space="preserve"> of Model (1) is obtained, the corresponding slacks for input and output indicators are calculated while preserving </w:t>
      </w:r>
      <w:r w:rsidRPr="0062371A">
        <w:rPr>
          <w:rFonts w:asciiTheme="majorBidi" w:hAnsiTheme="majorBidi" w:cstheme="majorBidi"/>
          <w:position w:val="-6"/>
          <w:sz w:val="22"/>
          <w:szCs w:val="22"/>
          <w:lang w:bidi="fa-IR"/>
        </w:rPr>
        <w:object w:dxaOrig="260" w:dyaOrig="300" w14:anchorId="57161706">
          <v:shape id="_x0000_i1031" type="#_x0000_t75" style="width:15.6pt;height:15.6pt" o:ole="">
            <v:imagedata r:id="rId24" o:title=""/>
          </v:shape>
          <o:OLEObject Type="Embed" ProgID="Equation.DSMT4" ShapeID="_x0000_i1031" DrawAspect="Content" ObjectID="_1794580448" r:id="rId26"/>
        </w:object>
      </w:r>
      <w:r w:rsidRPr="0062371A">
        <w:rPr>
          <w:rFonts w:asciiTheme="majorBidi" w:hAnsiTheme="majorBidi" w:cstheme="majorBidi"/>
          <w:sz w:val="22"/>
          <w:szCs w:val="22"/>
        </w:rPr>
        <w:t xml:space="preserve">optimality in the second phase by solving the model. In the second phase, Model (1) is </w:t>
      </w:r>
      <w:r>
        <w:rPr>
          <w:rFonts w:asciiTheme="majorBidi" w:hAnsiTheme="majorBidi" w:cstheme="majorBidi"/>
          <w:sz w:val="22"/>
          <w:szCs w:val="22"/>
        </w:rPr>
        <w:t>formulated</w:t>
      </w:r>
      <w:r w:rsidRPr="0062371A">
        <w:rPr>
          <w:rFonts w:asciiTheme="majorBidi" w:hAnsiTheme="majorBidi" w:cstheme="majorBidi"/>
          <w:sz w:val="22"/>
          <w:szCs w:val="22"/>
        </w:rPr>
        <w:t xml:space="preserve"> as follows to maximize the slack</w:t>
      </w:r>
      <w:r>
        <w:rPr>
          <w:rFonts w:asciiTheme="majorBidi" w:hAnsiTheme="majorBidi" w:cstheme="majorBidi"/>
          <w:sz w:val="22"/>
          <w:szCs w:val="22"/>
        </w:rPr>
        <w:t xml:space="preserve"> variables</w:t>
      </w:r>
      <w:r w:rsidRPr="0062371A">
        <w:rPr>
          <w:rFonts w:asciiTheme="majorBidi" w:hAnsiTheme="majorBidi" w:cstheme="majorBidi"/>
          <w:sz w:val="22"/>
          <w:szCs w:val="22"/>
        </w:rPr>
        <w:t xml:space="preserve"> of surplus, deficiency, </w:t>
      </w:r>
      <w:r>
        <w:rPr>
          <w:rFonts w:asciiTheme="majorBidi" w:hAnsiTheme="majorBidi" w:cstheme="majorBidi"/>
          <w:sz w:val="22"/>
          <w:szCs w:val="22"/>
        </w:rPr>
        <w:t>while</w:t>
      </w:r>
      <w:r w:rsidRPr="0062371A">
        <w:rPr>
          <w:rFonts w:asciiTheme="majorBidi" w:hAnsiTheme="majorBidi" w:cstheme="majorBidi"/>
          <w:sz w:val="22"/>
          <w:szCs w:val="22"/>
        </w:rPr>
        <w:t xml:space="preserve"> preserv</w:t>
      </w:r>
      <w:r>
        <w:rPr>
          <w:rFonts w:asciiTheme="majorBidi" w:hAnsiTheme="majorBidi" w:cstheme="majorBidi"/>
          <w:sz w:val="22"/>
          <w:szCs w:val="22"/>
        </w:rPr>
        <w:t>ing</w:t>
      </w:r>
      <w:r w:rsidRPr="0062371A">
        <w:rPr>
          <w:rFonts w:asciiTheme="majorBidi" w:hAnsiTheme="majorBidi" w:cstheme="majorBidi"/>
          <w:sz w:val="22"/>
          <w:szCs w:val="22"/>
        </w:rPr>
        <w:t xml:space="preserve"> the optimality obtained from the first phase</w:t>
      </w:r>
      <w:r>
        <w:rPr>
          <w:rFonts w:asciiTheme="majorBidi" w:hAnsiTheme="majorBidi" w:cstheme="majorBidi"/>
          <w:sz w:val="22"/>
          <w:szCs w:val="22"/>
        </w:rPr>
        <w:t>.</w:t>
      </w:r>
    </w:p>
    <w:p w14:paraId="7D53A459" w14:textId="77777777" w:rsidR="007170E5" w:rsidRPr="0062371A" w:rsidRDefault="007170E5" w:rsidP="007170E5">
      <w:pPr>
        <w:spacing w:before="30" w:after="30" w:line="360" w:lineRule="auto"/>
        <w:jc w:val="both"/>
        <w:rPr>
          <w:rFonts w:asciiTheme="majorBidi" w:eastAsiaTheme="minorEastAsia" w:hAnsiTheme="majorBidi" w:cstheme="majorBidi"/>
          <w:lang w:bidi="fa-IR"/>
        </w:rPr>
      </w:pPr>
      <w:r w:rsidRPr="0062371A">
        <w:rPr>
          <w:rFonts w:asciiTheme="majorBidi" w:eastAsiaTheme="minorEastAsia" w:hAnsiTheme="majorBidi" w:cstheme="majorBidi"/>
          <w:position w:val="-162"/>
          <w:lang w:bidi="fa-IR"/>
        </w:rPr>
        <w:object w:dxaOrig="9940" w:dyaOrig="3360" w14:anchorId="057E1E2B">
          <v:shape id="_x0000_i1068" type="#_x0000_t75" style="width:498.05pt;height:169.7pt" o:ole="">
            <v:imagedata r:id="rId27" o:title=""/>
          </v:shape>
          <o:OLEObject Type="Embed" ProgID="Equation.DSMT4" ShapeID="_x0000_i1068" DrawAspect="Content" ObjectID="_1794580449" r:id="rId28"/>
        </w:object>
      </w:r>
    </w:p>
    <w:p w14:paraId="0CD4D93B" w14:textId="77777777" w:rsidR="007170E5" w:rsidRPr="0062371A" w:rsidRDefault="007170E5" w:rsidP="007170E5">
      <w:pPr>
        <w:pStyle w:val="NormalWeb"/>
        <w:spacing w:before="0" w:beforeAutospacing="0" w:after="0" w:afterAutospacing="0"/>
        <w:jc w:val="both"/>
        <w:rPr>
          <w:rFonts w:asciiTheme="majorBidi" w:hAnsiTheme="majorBidi" w:cstheme="majorBidi"/>
          <w:sz w:val="22"/>
          <w:szCs w:val="22"/>
        </w:rPr>
      </w:pPr>
      <w:r>
        <w:rPr>
          <w:rFonts w:asciiTheme="majorBidi" w:hAnsiTheme="majorBidi" w:cstheme="majorBidi"/>
          <w:sz w:val="22"/>
          <w:szCs w:val="22"/>
        </w:rPr>
        <w:t xml:space="preserve">          </w:t>
      </w:r>
      <w:r w:rsidRPr="0062371A">
        <w:rPr>
          <w:rFonts w:asciiTheme="majorBidi" w:hAnsiTheme="majorBidi" w:cstheme="majorBidi"/>
          <w:sz w:val="22"/>
          <w:szCs w:val="22"/>
        </w:rPr>
        <w:t xml:space="preserve">The model of Lozano and Villa </w:t>
      </w:r>
      <w:r>
        <w:rPr>
          <w:rFonts w:asciiTheme="majorBidi" w:hAnsiTheme="majorBidi" w:cstheme="majorBidi"/>
          <w:sz w:val="22"/>
          <w:szCs w:val="22"/>
        </w:rPr>
        <w:t>(2004)</w:t>
      </w:r>
      <w:r w:rsidRPr="0062371A">
        <w:rPr>
          <w:rFonts w:asciiTheme="majorBidi" w:hAnsiTheme="majorBidi" w:cstheme="majorBidi"/>
          <w:sz w:val="22"/>
          <w:szCs w:val="22"/>
        </w:rPr>
        <w:t xml:space="preserve"> under constant returns to scale is constructed as follows:</w:t>
      </w:r>
    </w:p>
    <w:p w14:paraId="5C9E5950" w14:textId="77777777" w:rsidR="007170E5" w:rsidRPr="0062371A" w:rsidRDefault="007170E5" w:rsidP="007170E5">
      <w:pPr>
        <w:spacing w:before="30" w:after="30" w:line="240" w:lineRule="auto"/>
        <w:jc w:val="both"/>
        <w:rPr>
          <w:rFonts w:asciiTheme="majorBidi" w:eastAsiaTheme="minorEastAsia" w:hAnsiTheme="majorBidi" w:cstheme="majorBidi"/>
          <w:lang w:bidi="fa-IR"/>
        </w:rPr>
      </w:pPr>
    </w:p>
    <w:p w14:paraId="41D54AB2" w14:textId="77777777" w:rsidR="007170E5" w:rsidRPr="0062371A" w:rsidRDefault="007170E5" w:rsidP="007170E5">
      <w:pPr>
        <w:spacing w:line="360" w:lineRule="auto"/>
        <w:jc w:val="both"/>
        <w:rPr>
          <w:rFonts w:asciiTheme="majorBidi" w:eastAsiaTheme="minorEastAsia" w:hAnsiTheme="majorBidi" w:cstheme="majorBidi"/>
          <w:lang w:bidi="fa-IR"/>
        </w:rPr>
      </w:pPr>
      <w:r w:rsidRPr="0062371A">
        <w:rPr>
          <w:rFonts w:asciiTheme="majorBidi" w:eastAsiaTheme="minorEastAsia" w:hAnsiTheme="majorBidi" w:cstheme="majorBidi"/>
          <w:position w:val="-132"/>
          <w:lang w:bidi="fa-IR"/>
        </w:rPr>
        <w:object w:dxaOrig="10180" w:dyaOrig="2340" w14:anchorId="52581B0E">
          <v:shape id="_x0000_i1069" type="#_x0000_t75" style="width:497.1pt;height:112.8pt" o:ole="">
            <v:imagedata r:id="rId29" o:title=""/>
          </v:shape>
          <o:OLEObject Type="Embed" ProgID="Equation.DSMT4" ShapeID="_x0000_i1069" DrawAspect="Content" ObjectID="_1794580450" r:id="rId30"/>
        </w:object>
      </w:r>
    </w:p>
    <w:p w14:paraId="2E9F7970" w14:textId="77777777" w:rsidR="007170E5" w:rsidRPr="0062371A" w:rsidRDefault="007170E5" w:rsidP="007170E5">
      <w:pPr>
        <w:spacing w:line="240" w:lineRule="auto"/>
        <w:jc w:val="both"/>
        <w:rPr>
          <w:rFonts w:asciiTheme="majorBidi" w:eastAsiaTheme="minorEastAsia" w:hAnsiTheme="majorBidi" w:cstheme="majorBidi"/>
          <w:lang w:bidi="fa-IR"/>
        </w:rPr>
      </w:pPr>
      <w:r>
        <w:rPr>
          <w:rFonts w:asciiTheme="majorBidi" w:eastAsiaTheme="minorEastAsia" w:hAnsiTheme="majorBidi" w:cstheme="majorBidi"/>
          <w:lang w:bidi="fa-IR"/>
        </w:rPr>
        <w:lastRenderedPageBreak/>
        <w:t xml:space="preserve">          </w:t>
      </w:r>
      <w:r w:rsidRPr="0062371A">
        <w:rPr>
          <w:rFonts w:asciiTheme="majorBidi" w:eastAsiaTheme="minorEastAsia" w:hAnsiTheme="majorBidi" w:cstheme="majorBidi"/>
          <w:lang w:bidi="fa-IR"/>
        </w:rPr>
        <w:t xml:space="preserve">Model (3) is a data envelopment analysis model based on centralized resource allocation under the assumption of constant returns to scale. In this model, the principle of unbounded ray is applied. After solving the model, corresponding vectors </w:t>
      </w:r>
      <w:r w:rsidRPr="0062371A">
        <w:rPr>
          <w:rFonts w:asciiTheme="majorBidi" w:hAnsiTheme="majorBidi" w:cstheme="majorBidi"/>
          <w:position w:val="-14"/>
        </w:rPr>
        <w:object w:dxaOrig="1060" w:dyaOrig="380" w14:anchorId="1912D436">
          <v:shape id="_x0000_i1032" type="#_x0000_t75" style="width:51.35pt;height:20.65pt" o:ole="">
            <v:imagedata r:id="rId31" o:title=""/>
          </v:shape>
          <o:OLEObject Type="Embed" ProgID="Equation.DSMT4" ShapeID="_x0000_i1032" DrawAspect="Content" ObjectID="_1794580451" r:id="rId32"/>
        </w:object>
      </w:r>
      <w:r w:rsidRPr="0062371A">
        <w:rPr>
          <w:rFonts w:asciiTheme="majorBidi" w:eastAsiaTheme="minorEastAsia" w:hAnsiTheme="majorBidi" w:cstheme="majorBidi"/>
          <w:lang w:bidi="fa-IR"/>
        </w:rPr>
        <w:t xml:space="preserve">  for each decision-making unit </w:t>
      </w:r>
      <m:oMath>
        <m:r>
          <w:rPr>
            <w:rFonts w:ascii="Cambria Math" w:eastAsiaTheme="minorEastAsia" w:hAnsi="Cambria Math" w:cstheme="majorBidi"/>
            <w:lang w:bidi="fa-IR"/>
          </w:rPr>
          <m:t>k</m:t>
        </m:r>
      </m:oMath>
      <w:r>
        <w:rPr>
          <w:rFonts w:asciiTheme="majorBidi" w:eastAsiaTheme="minorEastAsia" w:hAnsiTheme="majorBidi" w:cstheme="majorBidi"/>
          <w:lang w:bidi="fa-IR"/>
        </w:rPr>
        <w:t xml:space="preserve"> </w:t>
      </w:r>
      <w:r w:rsidRPr="0062371A">
        <w:rPr>
          <w:rFonts w:asciiTheme="majorBidi" w:eastAsiaTheme="minorEastAsia" w:hAnsiTheme="majorBidi" w:cstheme="majorBidi"/>
          <w:lang w:bidi="fa-IR"/>
        </w:rPr>
        <w:t>at the new point are obtained. The inputs and outputs at each new point</w:t>
      </w:r>
      <w:r>
        <w:rPr>
          <w:rFonts w:asciiTheme="majorBidi" w:eastAsiaTheme="minorEastAsia" w:hAnsiTheme="majorBidi" w:cstheme="majorBidi"/>
          <w:lang w:bidi="fa-IR"/>
        </w:rPr>
        <w:t xml:space="preserve"> </w:t>
      </w:r>
      <w:r w:rsidRPr="0062371A">
        <w:rPr>
          <w:rFonts w:asciiTheme="majorBidi" w:eastAsiaTheme="minorEastAsia" w:hAnsiTheme="majorBidi" w:cstheme="majorBidi"/>
          <w:lang w:bidi="fa-IR"/>
        </w:rPr>
        <w:t>are determined</w:t>
      </w:r>
      <w:r>
        <w:rPr>
          <w:rFonts w:asciiTheme="majorBidi" w:eastAsiaTheme="minorEastAsia" w:hAnsiTheme="majorBidi" w:cstheme="majorBidi"/>
          <w:lang w:bidi="fa-IR"/>
        </w:rPr>
        <w:t xml:space="preserve"> (4),</w:t>
      </w:r>
      <w:r w:rsidRPr="0062371A">
        <w:rPr>
          <w:rFonts w:asciiTheme="majorBidi" w:eastAsiaTheme="minorEastAsia" w:hAnsiTheme="majorBidi" w:cstheme="majorBidi"/>
          <w:lang w:bidi="fa-IR"/>
        </w:rPr>
        <w:t xml:space="preserve"> by solving Lozano and Villa's model </w:t>
      </w:r>
      <w:r>
        <w:rPr>
          <w:rFonts w:asciiTheme="majorBidi" w:eastAsiaTheme="minorEastAsia" w:hAnsiTheme="majorBidi" w:cstheme="majorBidi"/>
          <w:lang w:bidi="fa-IR"/>
        </w:rPr>
        <w:t>(2004)</w:t>
      </w:r>
      <w:r w:rsidRPr="0062371A">
        <w:rPr>
          <w:rFonts w:asciiTheme="majorBidi" w:eastAsiaTheme="minorEastAsia" w:hAnsiTheme="majorBidi" w:cstheme="majorBidi"/>
          <w:lang w:bidi="fa-IR"/>
        </w:rPr>
        <w:t>.</w:t>
      </w:r>
    </w:p>
    <w:p w14:paraId="3702914F" w14:textId="77777777" w:rsidR="007170E5" w:rsidRPr="0062371A" w:rsidRDefault="007170E5" w:rsidP="007170E5">
      <w:pPr>
        <w:spacing w:before="30" w:after="30" w:line="360" w:lineRule="auto"/>
        <w:jc w:val="both"/>
        <w:rPr>
          <w:rFonts w:asciiTheme="majorBidi" w:eastAsiaTheme="minorEastAsia" w:hAnsiTheme="majorBidi" w:cstheme="majorBidi"/>
          <w:lang w:bidi="fa-IR"/>
        </w:rPr>
      </w:pPr>
      <w:r w:rsidRPr="0062371A">
        <w:rPr>
          <w:rFonts w:asciiTheme="majorBidi" w:eastAsiaTheme="minorEastAsia" w:hAnsiTheme="majorBidi" w:cstheme="majorBidi"/>
          <w:position w:val="-96"/>
          <w:lang w:bidi="fa-IR"/>
        </w:rPr>
        <w:object w:dxaOrig="9360" w:dyaOrig="2020" w14:anchorId="0263D338">
          <v:shape id="_x0000_i1033" type="#_x0000_t75" style="width:468.7pt;height:103.2pt" o:ole="">
            <v:imagedata r:id="rId33" o:title=""/>
          </v:shape>
          <o:OLEObject Type="Embed" ProgID="Equation.DSMT4" ShapeID="_x0000_i1033" DrawAspect="Content" ObjectID="_1794580452" r:id="rId34"/>
        </w:object>
      </w:r>
    </w:p>
    <w:p w14:paraId="788D5272" w14:textId="77777777" w:rsidR="007170E5" w:rsidRPr="0062371A" w:rsidRDefault="007170E5" w:rsidP="007170E5">
      <w:pPr>
        <w:pStyle w:val="NormalWeb"/>
        <w:spacing w:before="0" w:beforeAutospacing="0" w:after="0" w:afterAutospacing="0"/>
        <w:jc w:val="both"/>
        <w:rPr>
          <w:rFonts w:asciiTheme="majorBidi" w:hAnsiTheme="majorBidi" w:cstheme="majorBidi"/>
          <w:sz w:val="22"/>
          <w:szCs w:val="22"/>
        </w:rPr>
      </w:pPr>
      <w:r>
        <w:rPr>
          <w:rFonts w:asciiTheme="majorBidi" w:hAnsiTheme="majorBidi" w:cstheme="majorBidi"/>
          <w:sz w:val="22"/>
          <w:szCs w:val="22"/>
        </w:rPr>
        <w:t xml:space="preserve">        </w:t>
      </w:r>
      <w:r w:rsidRPr="0062371A">
        <w:rPr>
          <w:rFonts w:asciiTheme="majorBidi" w:hAnsiTheme="majorBidi" w:cstheme="majorBidi"/>
          <w:sz w:val="22"/>
          <w:szCs w:val="22"/>
        </w:rPr>
        <w:t xml:space="preserve">Models (1) and (2) can be formulated as a multi-objective programming model. By introducing </w:t>
      </w:r>
      <w:r>
        <w:rPr>
          <w:rFonts w:asciiTheme="majorBidi" w:hAnsiTheme="majorBidi" w:cstheme="majorBidi"/>
          <w:sz w:val="22"/>
          <w:szCs w:val="22"/>
        </w:rPr>
        <w:t>excess</w:t>
      </w:r>
      <w:r w:rsidRPr="0062371A">
        <w:rPr>
          <w:rFonts w:asciiTheme="majorBidi" w:hAnsiTheme="majorBidi" w:cstheme="majorBidi"/>
          <w:sz w:val="22"/>
          <w:szCs w:val="22"/>
        </w:rPr>
        <w:t xml:space="preserve"> variables for the input constraints and </w:t>
      </w:r>
      <w:r>
        <w:rPr>
          <w:rFonts w:asciiTheme="majorBidi" w:hAnsiTheme="majorBidi" w:cstheme="majorBidi"/>
          <w:sz w:val="22"/>
          <w:szCs w:val="22"/>
        </w:rPr>
        <w:t>deficit</w:t>
      </w:r>
      <w:r w:rsidRPr="0062371A">
        <w:rPr>
          <w:rFonts w:asciiTheme="majorBidi" w:hAnsiTheme="majorBidi" w:cstheme="majorBidi"/>
          <w:sz w:val="22"/>
          <w:szCs w:val="22"/>
        </w:rPr>
        <w:t xml:space="preserve"> variables for the output constraints in model (3), and applying the constant returns to scale principle in Model (5) is derived.</w:t>
      </w:r>
    </w:p>
    <w:p w14:paraId="60A0DBF1" w14:textId="77777777" w:rsidR="007170E5" w:rsidRPr="0062371A" w:rsidRDefault="007170E5" w:rsidP="007170E5">
      <w:pPr>
        <w:spacing w:before="30" w:after="30" w:line="360" w:lineRule="auto"/>
        <w:jc w:val="both"/>
        <w:rPr>
          <w:rFonts w:asciiTheme="majorBidi" w:eastAsiaTheme="minorEastAsia" w:hAnsiTheme="majorBidi" w:cstheme="majorBidi"/>
          <w:lang w:bidi="fa-IR"/>
        </w:rPr>
      </w:pPr>
      <w:r w:rsidRPr="0062371A">
        <w:rPr>
          <w:rFonts w:asciiTheme="majorBidi" w:eastAsiaTheme="minorEastAsia" w:hAnsiTheme="majorBidi" w:cstheme="majorBidi"/>
          <w:position w:val="-134"/>
          <w:lang w:bidi="fa-IR"/>
        </w:rPr>
        <w:object w:dxaOrig="9840" w:dyaOrig="2680" w14:anchorId="4AAAB647">
          <v:shape id="_x0000_i1070" type="#_x0000_t75" style="width:493pt;height:133pt" o:ole="">
            <v:imagedata r:id="rId35" o:title=""/>
          </v:shape>
          <o:OLEObject Type="Embed" ProgID="Equation.DSMT4" ShapeID="_x0000_i1070" DrawAspect="Content" ObjectID="_1794580453" r:id="rId36"/>
        </w:object>
      </w:r>
    </w:p>
    <w:p w14:paraId="1622A88F" w14:textId="77777777" w:rsidR="007170E5" w:rsidRDefault="007170E5" w:rsidP="007170E5">
      <w:pPr>
        <w:spacing w:before="30" w:after="30" w:line="240" w:lineRule="auto"/>
        <w:jc w:val="both"/>
        <w:rPr>
          <w:rFonts w:asciiTheme="majorBidi" w:eastAsiaTheme="minorEastAsia" w:hAnsiTheme="majorBidi" w:cstheme="majorBidi"/>
          <w:lang w:bidi="fa-IR"/>
        </w:rPr>
      </w:pPr>
      <w:r>
        <w:rPr>
          <w:rFonts w:asciiTheme="majorBidi" w:eastAsiaTheme="minorEastAsia" w:hAnsiTheme="majorBidi" w:cstheme="majorBidi"/>
          <w:lang w:bidi="fa-IR"/>
        </w:rPr>
        <w:t xml:space="preserve">         </w:t>
      </w:r>
      <w:r w:rsidRPr="0062371A">
        <w:rPr>
          <w:rFonts w:asciiTheme="majorBidi" w:eastAsiaTheme="minorEastAsia" w:hAnsiTheme="majorBidi" w:cstheme="majorBidi"/>
          <w:lang w:bidi="fa-IR"/>
        </w:rPr>
        <w:t>In the following section, the developed centralized resource allocation</w:t>
      </w:r>
      <w:r>
        <w:rPr>
          <w:rFonts w:asciiTheme="majorBidi" w:eastAsiaTheme="minorEastAsia" w:hAnsiTheme="majorBidi" w:cstheme="majorBidi"/>
          <w:lang w:bidi="fa-IR"/>
        </w:rPr>
        <w:t xml:space="preserve"> </w:t>
      </w:r>
      <w:r w:rsidRPr="0062371A">
        <w:rPr>
          <w:rFonts w:asciiTheme="majorBidi" w:eastAsiaTheme="minorEastAsia" w:hAnsiTheme="majorBidi" w:cstheme="majorBidi"/>
          <w:lang w:bidi="fa-IR"/>
        </w:rPr>
        <w:t xml:space="preserve">model based on data envelopment analysis is presented for cases where the </w:t>
      </w:r>
      <w:r>
        <w:rPr>
          <w:rFonts w:asciiTheme="majorBidi" w:eastAsiaTheme="minorEastAsia" w:hAnsiTheme="majorBidi" w:cstheme="majorBidi"/>
          <w:lang w:bidi="fa-IR"/>
        </w:rPr>
        <w:t>coefficient</w:t>
      </w:r>
      <w:r w:rsidRPr="0062371A">
        <w:rPr>
          <w:rFonts w:asciiTheme="majorBidi" w:eastAsiaTheme="minorEastAsia" w:hAnsiTheme="majorBidi" w:cstheme="majorBidi"/>
          <w:lang w:bidi="fa-IR"/>
        </w:rPr>
        <w:t xml:space="preserve"> of changes in the total input and output indicators is not the same. By </w:t>
      </w:r>
      <w:r>
        <w:rPr>
          <w:rFonts w:asciiTheme="majorBidi" w:eastAsiaTheme="minorEastAsia" w:hAnsiTheme="majorBidi" w:cstheme="majorBidi"/>
          <w:lang w:bidi="fa-IR"/>
        </w:rPr>
        <w:t>developing</w:t>
      </w:r>
      <w:r w:rsidRPr="0062371A">
        <w:rPr>
          <w:rFonts w:asciiTheme="majorBidi" w:eastAsiaTheme="minorEastAsia" w:hAnsiTheme="majorBidi" w:cstheme="majorBidi"/>
          <w:lang w:bidi="fa-IR"/>
        </w:rPr>
        <w:t xml:space="preserve"> the returns to scale principle and providing various technologies, the proposed models are </w:t>
      </w:r>
      <w:r>
        <w:rPr>
          <w:rFonts w:asciiTheme="majorBidi" w:eastAsiaTheme="minorEastAsia" w:hAnsiTheme="majorBidi" w:cstheme="majorBidi"/>
          <w:lang w:bidi="fa-IR"/>
        </w:rPr>
        <w:t>design</w:t>
      </w:r>
      <w:r w:rsidRPr="0062371A">
        <w:rPr>
          <w:rFonts w:asciiTheme="majorBidi" w:eastAsiaTheme="minorEastAsia" w:hAnsiTheme="majorBidi" w:cstheme="majorBidi"/>
          <w:lang w:bidi="fa-IR"/>
        </w:rPr>
        <w:t>ed</w:t>
      </w:r>
      <w:r w:rsidRPr="0062371A">
        <w:rPr>
          <w:rFonts w:asciiTheme="majorBidi" w:eastAsiaTheme="minorEastAsia" w:hAnsiTheme="majorBidi" w:cstheme="majorBidi"/>
          <w:rtl/>
          <w:lang w:bidi="fa-IR"/>
        </w:rPr>
        <w:t>.</w:t>
      </w:r>
    </w:p>
    <w:p w14:paraId="4AA94107" w14:textId="77777777" w:rsidR="007170E5" w:rsidRDefault="007170E5" w:rsidP="007170E5">
      <w:pPr>
        <w:spacing w:before="30" w:after="30" w:line="360" w:lineRule="auto"/>
        <w:jc w:val="both"/>
        <w:rPr>
          <w:rFonts w:asciiTheme="majorBidi" w:eastAsiaTheme="minorEastAsia" w:hAnsiTheme="majorBidi" w:cstheme="majorBidi"/>
          <w:lang w:bidi="fa-IR"/>
        </w:rPr>
      </w:pPr>
    </w:p>
    <w:p w14:paraId="5A308388" w14:textId="7DAFD89B" w:rsidR="007170E5" w:rsidRPr="003B7649" w:rsidRDefault="007170E5" w:rsidP="007170E5">
      <w:pPr>
        <w:spacing w:before="30" w:after="30" w:line="480" w:lineRule="auto"/>
        <w:jc w:val="both"/>
        <w:rPr>
          <w:rFonts w:asciiTheme="majorBidi" w:eastAsiaTheme="minorEastAsia" w:hAnsiTheme="majorBidi" w:cstheme="majorBidi"/>
          <w:b/>
          <w:bCs/>
          <w:sz w:val="32"/>
          <w:szCs w:val="32"/>
          <w:lang w:bidi="fa-IR"/>
        </w:rPr>
      </w:pPr>
      <w:r w:rsidRPr="00860C46">
        <w:rPr>
          <w:rFonts w:asciiTheme="majorBidi" w:eastAsiaTheme="minorEastAsia" w:hAnsiTheme="majorBidi" w:cstheme="majorBidi"/>
          <w:b/>
          <w:bCs/>
          <w:sz w:val="28"/>
          <w:szCs w:val="28"/>
          <w:lang w:bidi="fa-IR"/>
        </w:rPr>
        <w:t xml:space="preserve">4 CRA development </w:t>
      </w:r>
      <w:r w:rsidR="00BE4815">
        <w:rPr>
          <w:rFonts w:asciiTheme="majorBidi" w:eastAsiaTheme="minorEastAsia" w:hAnsiTheme="majorBidi" w:cstheme="majorBidi"/>
          <w:b/>
          <w:bCs/>
          <w:sz w:val="28"/>
          <w:szCs w:val="28"/>
          <w:lang w:bidi="fa-IR"/>
        </w:rPr>
        <w:t>under the</w:t>
      </w:r>
      <w:r w:rsidRPr="00860C46">
        <w:rPr>
          <w:rFonts w:asciiTheme="majorBidi" w:eastAsiaTheme="minorEastAsia" w:hAnsiTheme="majorBidi" w:cstheme="majorBidi"/>
          <w:b/>
          <w:bCs/>
          <w:sz w:val="28"/>
          <w:szCs w:val="28"/>
          <w:lang w:bidi="fa-IR"/>
        </w:rPr>
        <w:t xml:space="preserve"> Pseudo-Returns to Scale</w:t>
      </w:r>
      <w:r w:rsidRPr="003B7649">
        <w:rPr>
          <w:rFonts w:asciiTheme="majorBidi" w:eastAsiaTheme="minorEastAsia" w:hAnsiTheme="majorBidi" w:cstheme="majorBidi"/>
          <w:b/>
          <w:bCs/>
          <w:sz w:val="32"/>
          <w:szCs w:val="32"/>
          <w:rtl/>
          <w:lang w:bidi="fa-IR"/>
        </w:rPr>
        <w:t xml:space="preserve"> </w:t>
      </w:r>
    </w:p>
    <w:p w14:paraId="1232D805" w14:textId="77777777" w:rsidR="007170E5" w:rsidRDefault="007170E5" w:rsidP="007170E5">
      <w:pPr>
        <w:spacing w:before="30" w:after="30" w:line="240" w:lineRule="auto"/>
        <w:jc w:val="both"/>
        <w:rPr>
          <w:rFonts w:asciiTheme="majorBidi" w:hAnsiTheme="majorBidi" w:cstheme="majorBidi"/>
          <w:rtl/>
        </w:rPr>
      </w:pPr>
      <w:r>
        <w:rPr>
          <w:rFonts w:asciiTheme="majorBidi" w:eastAsiaTheme="minorEastAsia" w:hAnsiTheme="majorBidi" w:cstheme="majorBidi"/>
          <w:lang w:bidi="fa-IR"/>
        </w:rPr>
        <w:t>In the section, the development</w:t>
      </w:r>
      <w:r w:rsidRPr="0062371A">
        <w:rPr>
          <w:rFonts w:asciiTheme="majorBidi" w:eastAsiaTheme="minorEastAsia" w:hAnsiTheme="majorBidi" w:cstheme="majorBidi"/>
          <w:lang w:bidi="fa-IR"/>
        </w:rPr>
        <w:t xml:space="preserve"> centralized resource allocation model</w:t>
      </w:r>
      <w:r>
        <w:rPr>
          <w:rFonts w:asciiTheme="majorBidi" w:eastAsiaTheme="minorEastAsia" w:hAnsiTheme="majorBidi" w:cstheme="majorBidi"/>
          <w:lang w:bidi="fa-IR"/>
        </w:rPr>
        <w:t>s are presented.</w:t>
      </w:r>
      <w:r w:rsidRPr="0062371A">
        <w:rPr>
          <w:rFonts w:asciiTheme="majorBidi" w:eastAsiaTheme="minorEastAsia" w:hAnsiTheme="majorBidi" w:cstheme="majorBidi"/>
          <w:lang w:bidi="fa-IR"/>
        </w:rPr>
        <w:t xml:space="preserve"> </w:t>
      </w:r>
      <w:r>
        <w:rPr>
          <w:rFonts w:asciiTheme="majorBidi" w:eastAsiaTheme="minorEastAsia" w:hAnsiTheme="majorBidi" w:cstheme="majorBidi"/>
          <w:lang w:bidi="fa-IR"/>
        </w:rPr>
        <w:t>S</w:t>
      </w:r>
      <w:r w:rsidRPr="0062371A">
        <w:rPr>
          <w:rFonts w:asciiTheme="majorBidi" w:eastAsiaTheme="minorEastAsia" w:hAnsiTheme="majorBidi" w:cstheme="majorBidi"/>
          <w:lang w:bidi="fa-IR"/>
        </w:rPr>
        <w:t>ignificantly</w:t>
      </w:r>
      <w:r>
        <w:rPr>
          <w:rFonts w:asciiTheme="majorBidi" w:eastAsiaTheme="minorEastAsia" w:hAnsiTheme="majorBidi" w:cstheme="majorBidi"/>
          <w:lang w:bidi="fa-IR"/>
        </w:rPr>
        <w:t xml:space="preserve">, there are </w:t>
      </w:r>
      <w:r w:rsidRPr="0062371A">
        <w:rPr>
          <w:rFonts w:asciiTheme="majorBidi" w:eastAsiaTheme="minorEastAsia" w:hAnsiTheme="majorBidi" w:cstheme="majorBidi"/>
          <w:lang w:bidi="fa-IR"/>
        </w:rPr>
        <w:t xml:space="preserve">four main </w:t>
      </w:r>
      <w:r>
        <w:rPr>
          <w:rFonts w:asciiTheme="majorBidi" w:eastAsiaTheme="minorEastAsia" w:hAnsiTheme="majorBidi" w:cstheme="majorBidi"/>
          <w:lang w:bidi="fa-IR"/>
        </w:rPr>
        <w:t>difference</w:t>
      </w:r>
      <w:r w:rsidRPr="0062371A">
        <w:rPr>
          <w:rFonts w:asciiTheme="majorBidi" w:eastAsiaTheme="minorEastAsia" w:hAnsiTheme="majorBidi" w:cstheme="majorBidi"/>
          <w:lang w:bidi="fa-IR"/>
        </w:rPr>
        <w:t>s</w:t>
      </w:r>
      <w:r>
        <w:rPr>
          <w:rFonts w:asciiTheme="majorBidi" w:eastAsiaTheme="minorEastAsia" w:hAnsiTheme="majorBidi" w:cstheme="majorBidi"/>
          <w:lang w:bidi="fa-IR"/>
        </w:rPr>
        <w:t xml:space="preserve"> between</w:t>
      </w:r>
      <w:r w:rsidRPr="0062371A">
        <w:rPr>
          <w:rFonts w:asciiTheme="majorBidi" w:eastAsiaTheme="minorEastAsia" w:hAnsiTheme="majorBidi" w:cstheme="majorBidi"/>
          <w:lang w:bidi="fa-IR"/>
        </w:rPr>
        <w:t xml:space="preserve"> the </w:t>
      </w:r>
      <w:r>
        <w:rPr>
          <w:rFonts w:asciiTheme="majorBidi" w:eastAsiaTheme="minorEastAsia" w:hAnsiTheme="majorBidi" w:cstheme="majorBidi"/>
          <w:lang w:bidi="fa-IR"/>
        </w:rPr>
        <w:t>developed</w:t>
      </w:r>
      <w:r w:rsidRPr="0062371A">
        <w:rPr>
          <w:rFonts w:asciiTheme="majorBidi" w:eastAsiaTheme="minorEastAsia" w:hAnsiTheme="majorBidi" w:cstheme="majorBidi"/>
          <w:lang w:bidi="fa-IR"/>
        </w:rPr>
        <w:t xml:space="preserve"> DEA model</w:t>
      </w:r>
      <w:r>
        <w:rPr>
          <w:rFonts w:asciiTheme="majorBidi" w:eastAsiaTheme="minorEastAsia" w:hAnsiTheme="majorBidi" w:cstheme="majorBidi"/>
          <w:lang w:bidi="fa-IR"/>
        </w:rPr>
        <w:t xml:space="preserve"> and the</w:t>
      </w:r>
      <w:r w:rsidRPr="0062371A">
        <w:rPr>
          <w:rFonts w:asciiTheme="majorBidi" w:eastAsiaTheme="minorEastAsia" w:hAnsiTheme="majorBidi" w:cstheme="majorBidi"/>
          <w:lang w:bidi="fa-IR"/>
        </w:rPr>
        <w:t xml:space="preserve"> </w:t>
      </w:r>
      <w:r>
        <w:rPr>
          <w:rFonts w:asciiTheme="majorBidi" w:eastAsiaTheme="minorEastAsia" w:hAnsiTheme="majorBidi" w:cstheme="majorBidi"/>
          <w:lang w:bidi="fa-IR"/>
        </w:rPr>
        <w:t>proposed developed CRA model</w:t>
      </w:r>
      <w:r w:rsidRPr="0062371A">
        <w:rPr>
          <w:rFonts w:asciiTheme="majorBidi" w:eastAsiaTheme="minorEastAsia" w:hAnsiTheme="majorBidi" w:cstheme="majorBidi"/>
          <w:lang w:bidi="fa-IR"/>
        </w:rPr>
        <w:t xml:space="preserve">. In </w:t>
      </w:r>
      <w:r>
        <w:rPr>
          <w:rFonts w:asciiTheme="majorBidi" w:eastAsiaTheme="minorEastAsia" w:hAnsiTheme="majorBidi" w:cstheme="majorBidi"/>
          <w:lang w:bidi="fa-IR"/>
        </w:rPr>
        <w:t>developed</w:t>
      </w:r>
      <w:r w:rsidRPr="0062371A">
        <w:rPr>
          <w:rFonts w:asciiTheme="majorBidi" w:eastAsiaTheme="minorEastAsia" w:hAnsiTheme="majorBidi" w:cstheme="majorBidi"/>
          <w:lang w:bidi="fa-IR"/>
        </w:rPr>
        <w:t xml:space="preserve"> DEA</w:t>
      </w:r>
      <w:r>
        <w:rPr>
          <w:rFonts w:asciiTheme="majorBidi" w:eastAsiaTheme="minorEastAsia" w:hAnsiTheme="majorBidi" w:cstheme="majorBidi"/>
          <w:lang w:bidi="fa-IR"/>
        </w:rPr>
        <w:t xml:space="preserve"> models solve</w:t>
      </w:r>
      <w:r w:rsidRPr="0062371A">
        <w:rPr>
          <w:rFonts w:asciiTheme="majorBidi" w:eastAsiaTheme="minorEastAsia" w:hAnsiTheme="majorBidi" w:cstheme="majorBidi"/>
          <w:lang w:bidi="fa-IR"/>
        </w:rPr>
        <w:t xml:space="preserve"> linear programming (LP) models independently for each decision-making unit. </w:t>
      </w:r>
      <w:r>
        <w:rPr>
          <w:rFonts w:asciiTheme="majorBidi" w:eastAsiaTheme="minorEastAsia" w:hAnsiTheme="majorBidi" w:cstheme="majorBidi"/>
          <w:lang w:bidi="fa-IR"/>
        </w:rPr>
        <w:t xml:space="preserve">But, in development CRA, only solves a linear programming problem. </w:t>
      </w:r>
      <w:r w:rsidRPr="0062371A">
        <w:rPr>
          <w:rFonts w:asciiTheme="majorBidi" w:eastAsiaTheme="minorEastAsia" w:hAnsiTheme="majorBidi" w:cstheme="majorBidi"/>
          <w:lang w:bidi="fa-IR"/>
        </w:rPr>
        <w:t>Simultaneously, it identifies the image of each decision-making unit by applying</w:t>
      </w:r>
      <w:r>
        <w:rPr>
          <w:rFonts w:asciiTheme="majorBidi" w:eastAsiaTheme="minorEastAsia" w:hAnsiTheme="majorBidi" w:cstheme="majorBidi"/>
          <w:lang w:bidi="fa-IR"/>
        </w:rPr>
        <w:t xml:space="preserve"> the</w:t>
      </w:r>
      <w:r w:rsidRPr="00733052">
        <w:rPr>
          <w:rFonts w:asciiTheme="majorBidi" w:eastAsiaTheme="minorEastAsia" w:hAnsiTheme="majorBidi" w:cstheme="majorBidi"/>
          <w:lang w:bidi="fa-IR"/>
        </w:rPr>
        <w:t xml:space="preserve"> </w:t>
      </w:r>
      <w:r>
        <w:rPr>
          <w:rFonts w:asciiTheme="majorBidi" w:eastAsiaTheme="minorEastAsia" w:hAnsiTheme="majorBidi" w:cstheme="majorBidi"/>
          <w:lang w:bidi="fa-IR"/>
        </w:rPr>
        <w:t>coefficient of</w:t>
      </w:r>
      <w:r w:rsidRPr="0062371A">
        <w:rPr>
          <w:rFonts w:asciiTheme="majorBidi" w:eastAsiaTheme="minorEastAsia" w:hAnsiTheme="majorBidi" w:cstheme="majorBidi"/>
          <w:lang w:bidi="fa-IR"/>
        </w:rPr>
        <w:t xml:space="preserve"> di</w:t>
      </w:r>
      <w:r>
        <w:rPr>
          <w:rFonts w:asciiTheme="majorBidi" w:eastAsiaTheme="minorEastAsia" w:hAnsiTheme="majorBidi" w:cstheme="majorBidi"/>
          <w:lang w:bidi="fa-IR"/>
        </w:rPr>
        <w:t>stinct</w:t>
      </w:r>
      <w:r w:rsidRPr="0062371A">
        <w:rPr>
          <w:rFonts w:asciiTheme="majorBidi" w:eastAsiaTheme="minorEastAsia" w:hAnsiTheme="majorBidi" w:cstheme="majorBidi"/>
          <w:lang w:bidi="fa-IR"/>
        </w:rPr>
        <w:t xml:space="preserve"> change</w:t>
      </w:r>
      <w:r>
        <w:rPr>
          <w:rFonts w:asciiTheme="majorBidi" w:eastAsiaTheme="minorEastAsia" w:hAnsiTheme="majorBidi" w:cstheme="majorBidi"/>
          <w:lang w:bidi="fa-IR"/>
        </w:rPr>
        <w:t>s</w:t>
      </w:r>
      <w:r w:rsidRPr="0062371A">
        <w:rPr>
          <w:rFonts w:asciiTheme="majorBidi" w:eastAsiaTheme="minorEastAsia" w:hAnsiTheme="majorBidi" w:cstheme="majorBidi"/>
          <w:lang w:bidi="fa-IR"/>
        </w:rPr>
        <w:t xml:space="preserve"> on the indicators. In </w:t>
      </w:r>
      <w:r>
        <w:rPr>
          <w:rFonts w:asciiTheme="majorBidi" w:eastAsiaTheme="minorEastAsia" w:hAnsiTheme="majorBidi" w:cstheme="majorBidi"/>
          <w:lang w:bidi="fa-IR"/>
        </w:rPr>
        <w:t xml:space="preserve">developed </w:t>
      </w:r>
      <w:r w:rsidRPr="0062371A">
        <w:rPr>
          <w:rFonts w:asciiTheme="majorBidi" w:eastAsiaTheme="minorEastAsia" w:hAnsiTheme="majorBidi" w:cstheme="majorBidi"/>
          <w:lang w:bidi="fa-IR"/>
        </w:rPr>
        <w:t xml:space="preserve">centralized DEA, </w:t>
      </w:r>
      <w:r w:rsidRPr="00386B86">
        <w:rPr>
          <w:rFonts w:asciiTheme="majorBidi" w:eastAsiaTheme="minorEastAsia" w:hAnsiTheme="majorBidi" w:cstheme="majorBidi"/>
          <w:lang w:bidi="fa-IR"/>
        </w:rPr>
        <w:t xml:space="preserve">instead of reducing </w:t>
      </w:r>
      <w:r>
        <w:rPr>
          <w:rFonts w:asciiTheme="majorBidi" w:eastAsiaTheme="minorEastAsia" w:hAnsiTheme="majorBidi" w:cstheme="majorBidi"/>
          <w:lang w:bidi="fa-IR"/>
        </w:rPr>
        <w:t>every</w:t>
      </w:r>
      <w:r w:rsidRPr="00386B86">
        <w:rPr>
          <w:rFonts w:asciiTheme="majorBidi" w:eastAsiaTheme="minorEastAsia" w:hAnsiTheme="majorBidi" w:cstheme="majorBidi"/>
          <w:lang w:bidi="fa-IR"/>
        </w:rPr>
        <w:t xml:space="preserve"> input</w:t>
      </w:r>
      <w:r>
        <w:rPr>
          <w:rFonts w:asciiTheme="majorBidi" w:eastAsiaTheme="minorEastAsia" w:hAnsiTheme="majorBidi" w:cstheme="majorBidi"/>
          <w:lang w:bidi="fa-IR"/>
        </w:rPr>
        <w:t xml:space="preserve"> indictor</w:t>
      </w:r>
      <w:r w:rsidRPr="00386B86">
        <w:rPr>
          <w:rFonts w:asciiTheme="majorBidi" w:eastAsiaTheme="minorEastAsia" w:hAnsiTheme="majorBidi" w:cstheme="majorBidi"/>
          <w:lang w:bidi="fa-IR"/>
        </w:rPr>
        <w:t xml:space="preserve"> of each decision unit, it reduces the sum of all inputs at once by considering the </w:t>
      </w:r>
      <w:r>
        <w:rPr>
          <w:rFonts w:asciiTheme="majorBidi" w:eastAsiaTheme="minorEastAsia" w:hAnsiTheme="majorBidi" w:cstheme="majorBidi"/>
          <w:lang w:bidi="fa-IR"/>
        </w:rPr>
        <w:t>coefficient</w:t>
      </w:r>
      <w:r w:rsidRPr="00386B86">
        <w:rPr>
          <w:rFonts w:asciiTheme="majorBidi" w:eastAsiaTheme="minorEastAsia" w:hAnsiTheme="majorBidi" w:cstheme="majorBidi"/>
          <w:lang w:bidi="fa-IR"/>
        </w:rPr>
        <w:t xml:space="preserve"> of distinct changes among the sum of each ind</w:t>
      </w:r>
      <w:r>
        <w:rPr>
          <w:rFonts w:asciiTheme="majorBidi" w:eastAsiaTheme="minorEastAsia" w:hAnsiTheme="majorBidi" w:cstheme="majorBidi"/>
          <w:lang w:bidi="fa-IR"/>
        </w:rPr>
        <w:t xml:space="preserve">icator. </w:t>
      </w:r>
      <w:r w:rsidRPr="0062371A">
        <w:rPr>
          <w:rFonts w:asciiTheme="majorBidi" w:eastAsiaTheme="minorEastAsia" w:hAnsiTheme="majorBidi" w:cstheme="majorBidi"/>
          <w:lang w:bidi="fa-IR"/>
        </w:rPr>
        <w:t xml:space="preserve">In </w:t>
      </w:r>
      <w:r>
        <w:rPr>
          <w:rFonts w:asciiTheme="majorBidi" w:eastAsiaTheme="minorEastAsia" w:hAnsiTheme="majorBidi" w:cstheme="majorBidi"/>
          <w:lang w:bidi="fa-IR"/>
        </w:rPr>
        <w:t>developed C</w:t>
      </w:r>
      <w:r w:rsidRPr="0062371A">
        <w:rPr>
          <w:rFonts w:asciiTheme="majorBidi" w:eastAsiaTheme="minorEastAsia" w:hAnsiTheme="majorBidi" w:cstheme="majorBidi"/>
          <w:lang w:bidi="fa-IR"/>
        </w:rPr>
        <w:t xml:space="preserve">DEA, instead of increasing production for each decision-making unit, it simultaneously increases or maintains the total of all outputs by applying </w:t>
      </w:r>
      <w:r>
        <w:rPr>
          <w:rFonts w:asciiTheme="majorBidi" w:eastAsiaTheme="minorEastAsia" w:hAnsiTheme="majorBidi" w:cstheme="majorBidi"/>
          <w:lang w:bidi="fa-IR"/>
        </w:rPr>
        <w:t>the</w:t>
      </w:r>
      <w:r w:rsidRPr="0062371A">
        <w:rPr>
          <w:rFonts w:asciiTheme="majorBidi" w:eastAsiaTheme="minorEastAsia" w:hAnsiTheme="majorBidi" w:cstheme="majorBidi"/>
          <w:lang w:bidi="fa-IR"/>
        </w:rPr>
        <w:t xml:space="preserve"> condition </w:t>
      </w:r>
      <w:r>
        <w:rPr>
          <w:rFonts w:asciiTheme="majorBidi" w:eastAsiaTheme="minorEastAsia" w:hAnsiTheme="majorBidi" w:cstheme="majorBidi"/>
          <w:lang w:bidi="fa-IR"/>
        </w:rPr>
        <w:t xml:space="preserve">of the coefficient of distinct changes </w:t>
      </w:r>
      <w:r w:rsidRPr="0062371A">
        <w:rPr>
          <w:rFonts w:asciiTheme="majorBidi" w:eastAsiaTheme="minorEastAsia" w:hAnsiTheme="majorBidi" w:cstheme="majorBidi"/>
          <w:lang w:bidi="fa-IR"/>
        </w:rPr>
        <w:t xml:space="preserve">between the sum of each indicator and setting an appropriate </w:t>
      </w:r>
      <w:r>
        <w:rPr>
          <w:rFonts w:asciiTheme="majorBidi" w:eastAsiaTheme="minorEastAsia" w:hAnsiTheme="majorBidi" w:cstheme="majorBidi"/>
          <w:lang w:bidi="fa-IR"/>
        </w:rPr>
        <w:t>target</w:t>
      </w:r>
      <w:r w:rsidRPr="0062371A">
        <w:rPr>
          <w:rFonts w:asciiTheme="majorBidi" w:eastAsiaTheme="minorEastAsia" w:hAnsiTheme="majorBidi" w:cstheme="majorBidi"/>
          <w:lang w:bidi="fa-IR"/>
        </w:rPr>
        <w:t>. In conventional DEA</w:t>
      </w:r>
      <w:r>
        <w:rPr>
          <w:rFonts w:asciiTheme="majorBidi" w:eastAsiaTheme="minorEastAsia" w:hAnsiTheme="majorBidi" w:cstheme="majorBidi"/>
          <w:lang w:bidi="fa-IR"/>
        </w:rPr>
        <w:t xml:space="preserve"> </w:t>
      </w:r>
      <w:r w:rsidRPr="0062371A">
        <w:rPr>
          <w:rFonts w:asciiTheme="majorBidi" w:eastAsiaTheme="minorEastAsia" w:hAnsiTheme="majorBidi" w:cstheme="majorBidi"/>
          <w:lang w:bidi="fa-IR"/>
        </w:rPr>
        <w:t>models</w:t>
      </w:r>
      <w:r>
        <w:rPr>
          <w:rFonts w:asciiTheme="majorBidi" w:eastAsiaTheme="minorEastAsia" w:hAnsiTheme="majorBidi" w:cstheme="majorBidi"/>
          <w:lang w:bidi="fa-IR"/>
        </w:rPr>
        <w:t xml:space="preserve"> for example </w:t>
      </w:r>
      <w:r w:rsidRPr="0062371A">
        <w:rPr>
          <w:rFonts w:asciiTheme="majorBidi" w:eastAsiaTheme="minorEastAsia" w:hAnsiTheme="majorBidi" w:cstheme="majorBidi"/>
          <w:lang w:bidi="fa-IR"/>
        </w:rPr>
        <w:t xml:space="preserve">the Charnes-Cooper-Rhodes model, </w:t>
      </w:r>
      <w:r>
        <w:rPr>
          <w:rFonts w:asciiTheme="majorBidi" w:eastAsiaTheme="minorEastAsia" w:hAnsiTheme="majorBidi" w:cstheme="majorBidi"/>
          <w:lang w:bidi="fa-IR"/>
        </w:rPr>
        <w:t>the coefficient of changes is the same for all indicators.</w:t>
      </w:r>
      <w:r w:rsidRPr="0062371A">
        <w:rPr>
          <w:rFonts w:asciiTheme="majorBidi" w:eastAsiaTheme="minorEastAsia" w:hAnsiTheme="majorBidi" w:cstheme="majorBidi"/>
          <w:lang w:bidi="fa-IR"/>
        </w:rPr>
        <w:t xml:space="preserve"> However, in the developed DEA model,</w:t>
      </w:r>
      <w:r>
        <w:rPr>
          <w:rFonts w:asciiTheme="majorBidi" w:eastAsiaTheme="minorEastAsia" w:hAnsiTheme="majorBidi" w:cstheme="majorBidi"/>
          <w:lang w:bidi="fa-IR"/>
        </w:rPr>
        <w:t xml:space="preserve"> the changes coefficient of some indicators is assumed a multiple of the development coefficient of other</w:t>
      </w:r>
      <w:r w:rsidRPr="0062371A">
        <w:rPr>
          <w:rFonts w:asciiTheme="majorBidi" w:eastAsiaTheme="minorEastAsia" w:hAnsiTheme="majorBidi" w:cstheme="majorBidi"/>
          <w:lang w:bidi="fa-IR"/>
        </w:rPr>
        <w:t xml:space="preserve"> indicators. The conventional data envelopment analysis model </w:t>
      </w:r>
      <w:r w:rsidRPr="0062371A">
        <w:rPr>
          <w:rFonts w:asciiTheme="majorBidi" w:eastAsiaTheme="minorEastAsia" w:hAnsiTheme="majorBidi" w:cstheme="majorBidi"/>
          <w:lang w:bidi="fa-IR"/>
        </w:rPr>
        <w:lastRenderedPageBreak/>
        <w:t xml:space="preserve">defines principles for constructing production technologies and creating the </w:t>
      </w:r>
      <w:r>
        <w:rPr>
          <w:rFonts w:asciiTheme="majorBidi" w:eastAsiaTheme="minorEastAsia" w:hAnsiTheme="majorBidi" w:cstheme="majorBidi"/>
          <w:lang w:bidi="fa-IR"/>
        </w:rPr>
        <w:t>production possibility set</w:t>
      </w:r>
      <w:r w:rsidRPr="0062371A">
        <w:rPr>
          <w:rFonts w:asciiTheme="majorBidi" w:eastAsiaTheme="minorEastAsia" w:hAnsiTheme="majorBidi" w:cstheme="majorBidi"/>
          <w:lang w:bidi="fa-IR"/>
        </w:rPr>
        <w:t>. Some of these principles include observability of each decision-making unit, the feasibility principle, convexity principle, constant returns to scale principle, and minimum interpolation principle</w:t>
      </w:r>
      <w:r w:rsidRPr="0062371A">
        <w:rPr>
          <w:rFonts w:asciiTheme="majorBidi" w:eastAsiaTheme="minorEastAsia" w:hAnsiTheme="majorBidi" w:cstheme="majorBidi"/>
          <w:rtl/>
          <w:lang w:bidi="fa-IR"/>
        </w:rPr>
        <w:t>.</w:t>
      </w:r>
      <w:r>
        <w:rPr>
          <w:rFonts w:asciiTheme="majorBidi" w:eastAsiaTheme="minorEastAsia" w:hAnsiTheme="majorBidi" w:cstheme="majorBidi"/>
          <w:lang w:bidi="fa-IR"/>
        </w:rPr>
        <w:t xml:space="preserve"> </w:t>
      </w:r>
      <w:r w:rsidRPr="0062371A">
        <w:rPr>
          <w:rFonts w:asciiTheme="majorBidi" w:hAnsiTheme="majorBidi" w:cstheme="majorBidi"/>
        </w:rPr>
        <w:t xml:space="preserve">In the context of returns to scale, based on the proposed assumptions, if the </w:t>
      </w:r>
      <w:r>
        <w:rPr>
          <w:rFonts w:asciiTheme="majorBidi" w:hAnsiTheme="majorBidi" w:cstheme="majorBidi"/>
        </w:rPr>
        <w:t>coefficient</w:t>
      </w:r>
      <w:r w:rsidRPr="0062371A">
        <w:rPr>
          <w:rFonts w:asciiTheme="majorBidi" w:hAnsiTheme="majorBidi" w:cstheme="majorBidi"/>
        </w:rPr>
        <w:t xml:space="preserve"> of changes in all indicators is equal in the direction of system development, it is referred to as the principle of constant returns to scale (Charnes et al.</w:t>
      </w:r>
      <w:r>
        <w:rPr>
          <w:rFonts w:asciiTheme="majorBidi" w:hAnsiTheme="majorBidi" w:cstheme="majorBidi"/>
        </w:rPr>
        <w:t>,</w:t>
      </w:r>
      <w:r w:rsidRPr="0062371A">
        <w:rPr>
          <w:rFonts w:asciiTheme="majorBidi" w:hAnsiTheme="majorBidi" w:cstheme="majorBidi"/>
        </w:rPr>
        <w:t xml:space="preserve"> </w:t>
      </w:r>
      <w:r>
        <w:rPr>
          <w:rFonts w:asciiTheme="majorBidi" w:hAnsiTheme="majorBidi" w:cstheme="majorBidi"/>
        </w:rPr>
        <w:t>1978</w:t>
      </w:r>
      <w:r w:rsidRPr="0062371A">
        <w:rPr>
          <w:rFonts w:asciiTheme="majorBidi" w:hAnsiTheme="majorBidi" w:cstheme="majorBidi"/>
        </w:rPr>
        <w:t>). If the ratio of changes in input indicators to output indicators is less than one, it is termed as the principle of increasing returns to scale (</w:t>
      </w:r>
      <w:proofErr w:type="spellStart"/>
      <w:r w:rsidRPr="0062371A">
        <w:rPr>
          <w:rFonts w:asciiTheme="majorBidi" w:hAnsiTheme="majorBidi" w:cstheme="majorBidi"/>
        </w:rPr>
        <w:t>Seiford</w:t>
      </w:r>
      <w:proofErr w:type="spellEnd"/>
      <w:r w:rsidRPr="0062371A">
        <w:rPr>
          <w:rFonts w:asciiTheme="majorBidi" w:hAnsiTheme="majorBidi" w:cstheme="majorBidi"/>
        </w:rPr>
        <w:t xml:space="preserve"> and Thrall</w:t>
      </w:r>
      <w:r>
        <w:rPr>
          <w:rFonts w:asciiTheme="majorBidi" w:hAnsiTheme="majorBidi" w:cstheme="majorBidi"/>
        </w:rPr>
        <w:t>,</w:t>
      </w:r>
      <w:r w:rsidRPr="0062371A">
        <w:rPr>
          <w:rFonts w:asciiTheme="majorBidi" w:hAnsiTheme="majorBidi" w:cstheme="majorBidi"/>
        </w:rPr>
        <w:t xml:space="preserve"> </w:t>
      </w:r>
      <w:r>
        <w:rPr>
          <w:rFonts w:asciiTheme="majorBidi" w:hAnsiTheme="majorBidi" w:cstheme="majorBidi"/>
        </w:rPr>
        <w:t>1990</w:t>
      </w:r>
      <w:r w:rsidRPr="0062371A">
        <w:rPr>
          <w:rFonts w:asciiTheme="majorBidi" w:hAnsiTheme="majorBidi" w:cstheme="majorBidi"/>
        </w:rPr>
        <w:t>). In cases where this ratio</w:t>
      </w:r>
      <w:r>
        <w:rPr>
          <w:rFonts w:asciiTheme="majorBidi" w:hAnsiTheme="majorBidi" w:cstheme="majorBidi"/>
        </w:rPr>
        <w:t xml:space="preserve"> of</w:t>
      </w:r>
      <w:r w:rsidRPr="0062371A">
        <w:rPr>
          <w:rFonts w:asciiTheme="majorBidi" w:hAnsiTheme="majorBidi" w:cstheme="majorBidi"/>
        </w:rPr>
        <w:t xml:space="preserve"> changes in input indicators to output indicators exceeds one, it is called the principle of decreasing returns to scale (</w:t>
      </w:r>
      <w:proofErr w:type="spellStart"/>
      <w:r w:rsidRPr="0062371A">
        <w:rPr>
          <w:rFonts w:asciiTheme="majorBidi" w:hAnsiTheme="majorBidi" w:cstheme="majorBidi"/>
        </w:rPr>
        <w:t>Färe</w:t>
      </w:r>
      <w:proofErr w:type="spellEnd"/>
      <w:r w:rsidRPr="0062371A">
        <w:rPr>
          <w:rFonts w:asciiTheme="majorBidi" w:hAnsiTheme="majorBidi" w:cstheme="majorBidi"/>
        </w:rPr>
        <w:t xml:space="preserve"> and Grosskopf</w:t>
      </w:r>
      <w:r>
        <w:rPr>
          <w:rFonts w:asciiTheme="majorBidi" w:hAnsiTheme="majorBidi" w:cstheme="majorBidi"/>
        </w:rPr>
        <w:t>,</w:t>
      </w:r>
      <w:r w:rsidRPr="0062371A">
        <w:rPr>
          <w:rFonts w:asciiTheme="majorBidi" w:hAnsiTheme="majorBidi" w:cstheme="majorBidi"/>
        </w:rPr>
        <w:t xml:space="preserve"> </w:t>
      </w:r>
      <w:r>
        <w:rPr>
          <w:rFonts w:asciiTheme="majorBidi" w:hAnsiTheme="majorBidi" w:cstheme="majorBidi"/>
        </w:rPr>
        <w:t>1985</w:t>
      </w:r>
      <w:r w:rsidRPr="0062371A">
        <w:rPr>
          <w:rFonts w:asciiTheme="majorBidi" w:hAnsiTheme="majorBidi" w:cstheme="majorBidi"/>
        </w:rPr>
        <w:t>).</w:t>
      </w:r>
      <w:r>
        <w:rPr>
          <w:rFonts w:asciiTheme="majorBidi" w:hAnsiTheme="majorBidi" w:cstheme="majorBidi"/>
        </w:rPr>
        <w:t xml:space="preserve"> </w:t>
      </w:r>
    </w:p>
    <w:p w14:paraId="4395E29A" w14:textId="77777777" w:rsidR="007170E5" w:rsidRPr="000A378A" w:rsidRDefault="007170E5" w:rsidP="007170E5">
      <w:pPr>
        <w:pStyle w:val="NormalWeb"/>
        <w:jc w:val="both"/>
        <w:rPr>
          <w:sz w:val="22"/>
          <w:szCs w:val="22"/>
        </w:rPr>
      </w:pPr>
      <w:r>
        <w:rPr>
          <w:sz w:val="22"/>
          <w:szCs w:val="22"/>
        </w:rPr>
        <w:t xml:space="preserve">         </w:t>
      </w:r>
      <w:r w:rsidRPr="000A378A">
        <w:rPr>
          <w:sz w:val="22"/>
          <w:szCs w:val="22"/>
        </w:rPr>
        <w:t>In this paper, the goal is to optimally allocate centralized resources in systems where the variability of indices must be considered distinctively and flexibly for their development. Accordingly, it is necessary to improve the returns to scale principle and define the production possibility set under the assumption that the variability coefficients of indices are flexible. Thus, in this study, by employing the conventional principles of data envelopment analysis, including the observability of decision-making units, feasibility, convexity, and interpolation, along with introducing a new principle called the "pseudo-returns to scale" principle, the production technology under pseudo-returns to scale</w:t>
      </w:r>
      <w:r>
        <w:rPr>
          <w:sz w:val="22"/>
          <w:szCs w:val="22"/>
        </w:rPr>
        <w:t xml:space="preserve"> (P-RTS)</w:t>
      </w:r>
      <w:r w:rsidRPr="000A378A">
        <w:rPr>
          <w:sz w:val="22"/>
          <w:szCs w:val="22"/>
        </w:rPr>
        <w:t xml:space="preserve"> is newly defined. This principle is proposed to enhance the concept of returns to scale. Technology (6) has been derived under such conditions.</w:t>
      </w:r>
    </w:p>
    <w:p w14:paraId="6822FCEB" w14:textId="77777777" w:rsidR="007170E5" w:rsidRDefault="007170E5" w:rsidP="007170E5">
      <w:pPr>
        <w:spacing w:before="30" w:after="30" w:line="360" w:lineRule="auto"/>
        <w:jc w:val="both"/>
        <w:rPr>
          <w:rFonts w:asciiTheme="majorBidi" w:hAnsiTheme="majorBidi" w:cstheme="majorBidi"/>
        </w:rPr>
      </w:pPr>
      <w:r w:rsidRPr="007D7700">
        <w:rPr>
          <w:rFonts w:asciiTheme="majorBidi" w:hAnsiTheme="majorBidi" w:cstheme="majorBidi"/>
          <w:position w:val="-70"/>
        </w:rPr>
        <w:object w:dxaOrig="9300" w:dyaOrig="1520" w14:anchorId="121F9EB6">
          <v:shape id="_x0000_i1071" type="#_x0000_t75" style="width:466.85pt;height:71.55pt" o:ole="">
            <v:imagedata r:id="rId37" o:title=""/>
          </v:shape>
          <o:OLEObject Type="Embed" ProgID="Equation.DSMT4" ShapeID="_x0000_i1071" DrawAspect="Content" ObjectID="_1794580454" r:id="rId38"/>
        </w:object>
      </w:r>
    </w:p>
    <w:p w14:paraId="214DAE72" w14:textId="77777777" w:rsidR="007170E5" w:rsidRPr="00896FDF" w:rsidRDefault="007170E5" w:rsidP="007170E5">
      <w:pPr>
        <w:pStyle w:val="NormalWeb"/>
        <w:jc w:val="both"/>
        <w:rPr>
          <w:sz w:val="22"/>
          <w:szCs w:val="22"/>
          <w:lang w:bidi="fa-IR"/>
        </w:rPr>
      </w:pPr>
      <w:r>
        <w:rPr>
          <w:rFonts w:asciiTheme="majorBidi" w:hAnsiTheme="majorBidi" w:cstheme="majorBidi"/>
        </w:rPr>
        <w:t xml:space="preserve">      </w:t>
      </w:r>
      <w:r w:rsidRPr="00896FDF">
        <w:rPr>
          <w:rFonts w:asciiTheme="majorBidi" w:hAnsiTheme="majorBidi" w:cstheme="majorBidi"/>
          <w:sz w:val="22"/>
          <w:szCs w:val="22"/>
        </w:rPr>
        <w:t xml:space="preserve">    Functions </w:t>
      </w:r>
      <w:r w:rsidRPr="00896FDF">
        <w:rPr>
          <w:rFonts w:asciiTheme="majorBidi" w:hAnsiTheme="majorBidi" w:cs="B Nazanin"/>
          <w:position w:val="-10"/>
          <w:sz w:val="22"/>
          <w:szCs w:val="22"/>
          <w:lang w:bidi="fa-IR"/>
        </w:rPr>
        <w:object w:dxaOrig="1120" w:dyaOrig="320" w14:anchorId="62185939">
          <v:shape id="_x0000_i1034" type="#_x0000_t75" style="width:56.4pt;height:15.6pt" o:ole="">
            <v:imagedata r:id="rId39" o:title=""/>
          </v:shape>
          <o:OLEObject Type="Embed" ProgID="Equation.DSMT4" ShapeID="_x0000_i1034" DrawAspect="Content" ObjectID="_1794580455" r:id="rId40"/>
        </w:object>
      </w:r>
      <w:r w:rsidRPr="00896FDF">
        <w:rPr>
          <w:rFonts w:asciiTheme="majorBidi" w:hAnsiTheme="majorBidi" w:cstheme="majorBidi"/>
          <w:sz w:val="22"/>
          <w:szCs w:val="22"/>
        </w:rPr>
        <w:t xml:space="preserve"> are defined as changes coefficient in the direction of the development of decision-making units. These functions can be defined based on the goals of organizations for their development. In this study, functions for different constraints have been defined as constant and linear functions passing through the origin. Considering the systems under evaluation, a direct relationship can be assumed between the development coefficients of the indices.</w:t>
      </w:r>
      <w:r w:rsidRPr="00896FDF">
        <w:rPr>
          <w:rFonts w:asciiTheme="majorBidi" w:hAnsiTheme="majorBidi" w:cstheme="majorBidi" w:hint="cs"/>
          <w:sz w:val="22"/>
          <w:szCs w:val="22"/>
          <w:rtl/>
        </w:rPr>
        <w:t xml:space="preserve"> </w:t>
      </w:r>
      <w:r w:rsidRPr="00896FDF">
        <w:rPr>
          <w:sz w:val="22"/>
          <w:szCs w:val="22"/>
        </w:rPr>
        <w:t>In this article, for resource allocation and target setting in organizations, the input and output indicators of organizations are classified into three and two categories, respectively. The first category includes the total input indicators</w:t>
      </w:r>
      <w:r>
        <w:rPr>
          <w:sz w:val="22"/>
          <w:szCs w:val="22"/>
          <w:lang w:bidi="fa-IR"/>
        </w:rPr>
        <w:t xml:space="preserve"> of all DMUs</w:t>
      </w:r>
      <w:r w:rsidRPr="00896FDF">
        <w:rPr>
          <w:sz w:val="22"/>
          <w:szCs w:val="22"/>
        </w:rPr>
        <w:t xml:space="preserve"> that are either not subject to change or have been assumed to be constant. The coefficient of changes in the second category of total input indicators and the first category of total output indicators is assumed to be the same. The ratio of the development coefficient of the total input indicators in the third category to the total output indicators in the second category is assumed to be equal to or less than one. However, the coefficient of changes in the total indicators of the third category of inputs and the second category of outputs is assumed to be a multiple of the development coefficient of other total indicators. Therefore, if the number of input indicators is considered as the "m" component and the number of output indicators as the "s" component, the index of input indicators corresponding to each category is defined as follows</w:t>
      </w:r>
    </w:p>
    <w:p w14:paraId="3C2A148B" w14:textId="77777777" w:rsidR="007170E5" w:rsidRPr="0062371A" w:rsidRDefault="007170E5" w:rsidP="007170E5">
      <w:pPr>
        <w:pStyle w:val="NormalWeb"/>
        <w:jc w:val="both"/>
        <w:rPr>
          <w:rFonts w:asciiTheme="majorBidi" w:hAnsiTheme="majorBidi" w:cstheme="majorBidi"/>
          <w:rtl/>
          <w:lang w:bidi="fa-IR"/>
        </w:rPr>
      </w:pPr>
      <w:r w:rsidRPr="0062371A">
        <w:rPr>
          <w:rFonts w:asciiTheme="majorBidi" w:hAnsiTheme="majorBidi" w:cstheme="majorBidi"/>
          <w:position w:val="-46"/>
        </w:rPr>
        <w:object w:dxaOrig="4120" w:dyaOrig="1020" w14:anchorId="5B23C6E2">
          <v:shape id="_x0000_i1035" type="#_x0000_t75" style="width:205.9pt;height:51.35pt" o:ole="">
            <v:imagedata r:id="rId41" o:title=""/>
          </v:shape>
          <o:OLEObject Type="Embed" ProgID="Equation.DSMT4" ShapeID="_x0000_i1035" DrawAspect="Content" ObjectID="_1794580456" r:id="rId42"/>
        </w:object>
      </w:r>
    </w:p>
    <w:p w14:paraId="3562FD20" w14:textId="77777777" w:rsidR="007170E5" w:rsidRDefault="007170E5" w:rsidP="007170E5">
      <w:pPr>
        <w:spacing w:before="30" w:after="30" w:line="360" w:lineRule="auto"/>
        <w:jc w:val="both"/>
        <w:rPr>
          <w:rFonts w:asciiTheme="majorBidi" w:hAnsiTheme="majorBidi" w:cstheme="majorBidi"/>
        </w:rPr>
      </w:pPr>
    </w:p>
    <w:p w14:paraId="31958C4B" w14:textId="77777777" w:rsidR="007170E5" w:rsidRPr="0062371A" w:rsidRDefault="007170E5" w:rsidP="007170E5">
      <w:pPr>
        <w:spacing w:before="30" w:after="30" w:line="360" w:lineRule="auto"/>
        <w:jc w:val="both"/>
        <w:rPr>
          <w:rFonts w:asciiTheme="majorBidi" w:hAnsiTheme="majorBidi" w:cstheme="majorBidi"/>
          <w:color w:val="D1D5DB"/>
          <w:shd w:val="clear" w:color="auto" w:fill="444654"/>
        </w:rPr>
      </w:pPr>
      <w:r w:rsidRPr="00F5134B">
        <w:rPr>
          <w:rFonts w:asciiTheme="majorBidi" w:hAnsiTheme="majorBidi" w:cstheme="majorBidi"/>
        </w:rPr>
        <w:lastRenderedPageBreak/>
        <w:t>And the index corresponding to the output indicators is defined as follows.</w:t>
      </w:r>
    </w:p>
    <w:p w14:paraId="5133E0A7" w14:textId="77777777" w:rsidR="007170E5" w:rsidRPr="0062371A" w:rsidRDefault="007170E5" w:rsidP="007170E5">
      <w:pPr>
        <w:spacing w:before="30" w:after="30" w:line="360" w:lineRule="auto"/>
        <w:jc w:val="both"/>
        <w:rPr>
          <w:rFonts w:asciiTheme="majorBidi" w:hAnsiTheme="majorBidi" w:cstheme="majorBidi"/>
          <w:rtl/>
          <w:lang w:bidi="fa-IR"/>
        </w:rPr>
      </w:pPr>
      <w:r w:rsidRPr="0062371A">
        <w:rPr>
          <w:rFonts w:asciiTheme="majorBidi" w:hAnsiTheme="majorBidi" w:cstheme="majorBidi"/>
          <w:position w:val="-28"/>
          <w:lang w:bidi="fa-IR"/>
        </w:rPr>
        <w:object w:dxaOrig="3480" w:dyaOrig="680" w14:anchorId="0691AA84">
          <v:shape id="_x0000_i1036" type="#_x0000_t75" style="width:175.2pt;height:36.25pt" o:ole="">
            <v:imagedata r:id="rId43" o:title=""/>
          </v:shape>
          <o:OLEObject Type="Embed" ProgID="Equation.DSMT4" ShapeID="_x0000_i1036" DrawAspect="Content" ObjectID="_1794580457" r:id="rId44"/>
        </w:object>
      </w:r>
    </w:p>
    <w:p w14:paraId="4E3E447A" w14:textId="77777777" w:rsidR="007170E5" w:rsidRDefault="007170E5" w:rsidP="007170E5">
      <w:pPr>
        <w:spacing w:before="100" w:beforeAutospacing="1" w:after="100" w:afterAutospacing="1" w:line="240" w:lineRule="auto"/>
        <w:rPr>
          <w:rFonts w:ascii="Times New Roman" w:eastAsia="Times New Roman" w:hAnsi="Times New Roman" w:cs="Times New Roman"/>
          <w:kern w:val="0"/>
          <w14:ligatures w14:val="none"/>
        </w:rPr>
      </w:pPr>
      <w:r w:rsidRPr="00001FEB">
        <w:rPr>
          <w:rFonts w:ascii="Times New Roman" w:eastAsia="Times New Roman" w:hAnsi="Times New Roman" w:cs="Times New Roman"/>
          <w:kern w:val="0"/>
          <w14:ligatures w14:val="none"/>
        </w:rPr>
        <w:t>Assume that:</w:t>
      </w:r>
    </w:p>
    <w:p w14:paraId="45D5E60B" w14:textId="77777777" w:rsidR="007170E5" w:rsidRPr="00001FEB" w:rsidRDefault="007170E5" w:rsidP="007170E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73943">
        <w:rPr>
          <w:position w:val="-10"/>
        </w:rPr>
        <w:object w:dxaOrig="820" w:dyaOrig="320" w14:anchorId="1D473856">
          <v:shape id="_x0000_i1081" type="#_x0000_t75" style="width:40.8pt;height:16.05pt" o:ole="">
            <v:imagedata r:id="rId45" o:title=""/>
          </v:shape>
          <o:OLEObject Type="Embed" ProgID="Equation.DSMT4" ShapeID="_x0000_i1081" DrawAspect="Content" ObjectID="_1794580458" r:id="rId46"/>
        </w:object>
      </w:r>
      <w:r w:rsidRPr="00001FEB">
        <w:rPr>
          <w:rFonts w:ascii="Times New Roman" w:eastAsia="Times New Roman" w:hAnsi="Times New Roman" w:cs="Times New Roman"/>
          <w:kern w:val="0"/>
          <w14:ligatures w14:val="none"/>
        </w:rPr>
        <w:t xml:space="preserve"> is the development coefficient of the total indicators in the </w:t>
      </w:r>
      <w:r>
        <w:rPr>
          <w:rFonts w:ascii="Times New Roman" w:eastAsia="Times New Roman" w:hAnsi="Times New Roman" w:cs="Times New Roman"/>
          <w:kern w:val="0"/>
          <w14:ligatures w14:val="none"/>
        </w:rPr>
        <w:t>first</w:t>
      </w:r>
      <w:r w:rsidRPr="00001FEB">
        <w:rPr>
          <w:rFonts w:ascii="Times New Roman" w:eastAsia="Times New Roman" w:hAnsi="Times New Roman" w:cs="Times New Roman"/>
          <w:kern w:val="0"/>
          <w14:ligatures w14:val="none"/>
        </w:rPr>
        <w:t xml:space="preserve"> category of inputs</w:t>
      </w:r>
      <w:r>
        <w:rPr>
          <w:rFonts w:ascii="Times New Roman" w:eastAsia="Times New Roman" w:hAnsi="Times New Roman" w:cs="Times New Roman"/>
          <w:kern w:val="0"/>
          <w14:ligatures w14:val="none"/>
        </w:rPr>
        <w:t>.</w:t>
      </w:r>
    </w:p>
    <w:p w14:paraId="39E71926" w14:textId="77777777" w:rsidR="007170E5" w:rsidRPr="00001FEB" w:rsidRDefault="007170E5" w:rsidP="007170E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73943">
        <w:rPr>
          <w:position w:val="-10"/>
        </w:rPr>
        <w:object w:dxaOrig="1600" w:dyaOrig="320" w14:anchorId="5048FF6D">
          <v:shape id="_x0000_i1080" type="#_x0000_t75" style="width:79.8pt;height:16.05pt" o:ole="">
            <v:imagedata r:id="rId47" o:title=""/>
          </v:shape>
          <o:OLEObject Type="Embed" ProgID="Equation.DSMT4" ShapeID="_x0000_i1080" DrawAspect="Content" ObjectID="_1794580459" r:id="rId48"/>
        </w:object>
      </w:r>
      <w:r w:rsidRPr="00001FEB">
        <w:rPr>
          <w:rFonts w:ascii="Times New Roman" w:eastAsia="Times New Roman" w:hAnsi="Times New Roman" w:cs="Times New Roman"/>
          <w:kern w:val="0"/>
          <w14:ligatures w14:val="none"/>
        </w:rPr>
        <w:t xml:space="preserve"> is the development coefficient of the total indicators in the second category of inputs and the first category of outputs.</w:t>
      </w:r>
    </w:p>
    <w:p w14:paraId="71BCA8E2" w14:textId="77777777" w:rsidR="007170E5" w:rsidRPr="00001FEB" w:rsidRDefault="007170E5" w:rsidP="007170E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73943">
        <w:rPr>
          <w:position w:val="-10"/>
        </w:rPr>
        <w:object w:dxaOrig="1180" w:dyaOrig="320" w14:anchorId="1B7BDDAE">
          <v:shape id="_x0000_i1082" type="#_x0000_t75" style="width:59.15pt;height:16.05pt" o:ole="">
            <v:imagedata r:id="rId49" o:title=""/>
          </v:shape>
          <o:OLEObject Type="Embed" ProgID="Equation.DSMT4" ShapeID="_x0000_i1082" DrawAspect="Content" ObjectID="_1794580460" r:id="rId50"/>
        </w:object>
      </w:r>
      <w:r w:rsidRPr="00001FEB">
        <w:rPr>
          <w:rFonts w:ascii="Times New Roman" w:eastAsia="Times New Roman" w:hAnsi="Times New Roman" w:cs="Times New Roman"/>
          <w:kern w:val="0"/>
          <w14:ligatures w14:val="none"/>
        </w:rPr>
        <w:t xml:space="preserve"> is the development coefficient of the total indicators in the third category of inputs.</w:t>
      </w:r>
    </w:p>
    <w:p w14:paraId="6DA7DD63" w14:textId="77777777" w:rsidR="007170E5" w:rsidRPr="00001FEB" w:rsidRDefault="007170E5" w:rsidP="007170E5">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973943">
        <w:rPr>
          <w:position w:val="-10"/>
        </w:rPr>
        <w:object w:dxaOrig="1300" w:dyaOrig="320" w14:anchorId="79F410F5">
          <v:shape id="_x0000_i1083" type="#_x0000_t75" style="width:65.1pt;height:16.05pt" o:ole="">
            <v:imagedata r:id="rId51" o:title=""/>
          </v:shape>
          <o:OLEObject Type="Embed" ProgID="Equation.DSMT4" ShapeID="_x0000_i1083" DrawAspect="Content" ObjectID="_1794580461" r:id="rId52"/>
        </w:object>
      </w:r>
      <w:r w:rsidRPr="00001FEB">
        <w:rPr>
          <w:rFonts w:ascii="Times New Roman" w:eastAsia="Times New Roman" w:hAnsi="Times New Roman" w:cs="Times New Roman"/>
          <w:kern w:val="0"/>
          <w14:ligatures w14:val="none"/>
        </w:rPr>
        <w:t xml:space="preserve"> the development coefficient of the total indicators in the second category of outputs.</w:t>
      </w:r>
    </w:p>
    <w:p w14:paraId="5BE4FF65" w14:textId="77777777" w:rsidR="007170E5" w:rsidRPr="007B306C" w:rsidRDefault="007170E5" w:rsidP="007170E5">
      <w:pPr>
        <w:pStyle w:val="NormalWeb"/>
        <w:spacing w:before="0" w:beforeAutospacing="0" w:after="0" w:afterAutospacing="0"/>
        <w:jc w:val="both"/>
        <w:rPr>
          <w:rFonts w:asciiTheme="majorBidi" w:eastAsiaTheme="minorEastAsia" w:hAnsiTheme="majorBidi" w:cstheme="majorBidi"/>
          <w:color w:val="FF0000"/>
          <w:lang w:bidi="fa-IR"/>
        </w:rPr>
      </w:pPr>
      <w:r>
        <w:rPr>
          <w:rFonts w:asciiTheme="majorBidi" w:hAnsiTheme="majorBidi" w:cstheme="majorBidi"/>
          <w:sz w:val="22"/>
          <w:szCs w:val="22"/>
        </w:rPr>
        <w:t>W</w:t>
      </w:r>
      <w:r w:rsidRPr="001C72AC">
        <w:rPr>
          <w:rFonts w:asciiTheme="majorBidi" w:hAnsiTheme="majorBidi" w:cstheme="majorBidi"/>
          <w:sz w:val="22"/>
          <w:szCs w:val="22"/>
        </w:rPr>
        <w:t xml:space="preserve">ith the change of the appropriate variable, technology can be constructed. The </w:t>
      </w:r>
      <w:r w:rsidRPr="007445E0">
        <w:rPr>
          <w:rFonts w:asciiTheme="majorBidi" w:eastAsiaTheme="minorEastAsia" w:hAnsiTheme="majorBidi" w:cs="B Nazanin"/>
          <w:position w:val="-10"/>
          <w:lang w:bidi="fa-IR"/>
        </w:rPr>
        <w:object w:dxaOrig="460" w:dyaOrig="300" w14:anchorId="233B826A">
          <v:shape id="_x0000_i1087" type="#_x0000_t75" style="width:21.55pt;height:16.95pt" o:ole="">
            <v:imagedata r:id="rId53" o:title=""/>
          </v:shape>
          <o:OLEObject Type="Embed" ProgID="Equation.DSMT4" ShapeID="_x0000_i1087" DrawAspect="Content" ObjectID="_1794580462" r:id="rId54"/>
        </w:object>
      </w:r>
      <w:r w:rsidRPr="001C72AC">
        <w:rPr>
          <w:rFonts w:asciiTheme="majorBidi" w:hAnsiTheme="majorBidi" w:cstheme="majorBidi"/>
          <w:sz w:val="22"/>
          <w:szCs w:val="22"/>
        </w:rPr>
        <w:t>are non-negative variable</w:t>
      </w:r>
      <w:r>
        <w:rPr>
          <w:rFonts w:asciiTheme="majorBidi" w:hAnsiTheme="majorBidi" w:cstheme="majorBidi"/>
          <w:sz w:val="22"/>
          <w:szCs w:val="22"/>
        </w:rPr>
        <w:t>s</w:t>
      </w:r>
      <w:r w:rsidRPr="001C72AC">
        <w:rPr>
          <w:rFonts w:asciiTheme="majorBidi" w:hAnsiTheme="majorBidi" w:cstheme="majorBidi"/>
          <w:sz w:val="22"/>
          <w:szCs w:val="22"/>
        </w:rPr>
        <w:t xml:space="preserve">. </w:t>
      </w:r>
      <w:r w:rsidRPr="00C366D1">
        <w:rPr>
          <w:rFonts w:asciiTheme="majorBidi" w:hAnsiTheme="majorBidi" w:cstheme="majorBidi"/>
          <w:sz w:val="22"/>
          <w:szCs w:val="22"/>
        </w:rPr>
        <w:t xml:space="preserve">The goal of centralized data envelopment analysis is to increase total production while reducing total costs. Therefore, the relationship for the variables </w:t>
      </w:r>
      <w:r w:rsidRPr="007445E0">
        <w:rPr>
          <w:rFonts w:asciiTheme="majorBidi" w:eastAsiaTheme="minorEastAsia" w:hAnsiTheme="majorBidi" w:cs="B Nazanin"/>
          <w:position w:val="-10"/>
          <w:lang w:bidi="fa-IR"/>
        </w:rPr>
        <w:object w:dxaOrig="460" w:dyaOrig="300" w14:anchorId="3D06D647">
          <v:shape id="_x0000_i1086" type="#_x0000_t75" style="width:21.55pt;height:16.95pt" o:ole="">
            <v:imagedata r:id="rId55" o:title=""/>
          </v:shape>
          <o:OLEObject Type="Embed" ProgID="Equation.DSMT4" ShapeID="_x0000_i1086" DrawAspect="Content" ObjectID="_1794580463" r:id="rId56"/>
        </w:object>
      </w:r>
      <w:r w:rsidRPr="00C366D1">
        <w:rPr>
          <w:rFonts w:asciiTheme="majorBidi" w:hAnsiTheme="majorBidi" w:cstheme="majorBidi"/>
          <w:sz w:val="22"/>
          <w:szCs w:val="22"/>
        </w:rPr>
        <w:t xml:space="preserve"> is assumed as </w:t>
      </w:r>
      <w:r w:rsidRPr="00C366D1">
        <w:rPr>
          <w:rFonts w:asciiTheme="majorBidi" w:eastAsiaTheme="minorEastAsia" w:hAnsiTheme="majorBidi" w:cs="B Nazanin"/>
          <w:position w:val="-6"/>
          <w:lang w:bidi="fa-IR"/>
        </w:rPr>
        <w:object w:dxaOrig="540" w:dyaOrig="240" w14:anchorId="4A573D5B">
          <v:shape id="_x0000_i1085" type="#_x0000_t75" style="width:30.25pt;height:14.2pt" o:ole="">
            <v:imagedata r:id="rId57" o:title=""/>
          </v:shape>
          <o:OLEObject Type="Embed" ProgID="Equation.DSMT4" ShapeID="_x0000_i1085" DrawAspect="Content" ObjectID="_1794580464" r:id="rId58"/>
        </w:object>
      </w:r>
      <w:r w:rsidRPr="00C366D1">
        <w:rPr>
          <w:rFonts w:asciiTheme="majorBidi" w:hAnsiTheme="majorBidi" w:cstheme="majorBidi"/>
          <w:sz w:val="22"/>
          <w:szCs w:val="22"/>
        </w:rPr>
        <w:t>. These variables indicate the changes</w:t>
      </w:r>
      <w:r>
        <w:rPr>
          <w:rFonts w:asciiTheme="majorBidi" w:hAnsiTheme="majorBidi" w:cstheme="majorBidi"/>
          <w:sz w:val="22"/>
          <w:szCs w:val="22"/>
        </w:rPr>
        <w:t xml:space="preserve"> </w:t>
      </w:r>
      <w:r w:rsidRPr="00CC225C">
        <w:rPr>
          <w:rFonts w:asciiTheme="majorBidi" w:hAnsiTheme="majorBidi" w:cstheme="majorBidi"/>
          <w:sz w:val="22"/>
          <w:szCs w:val="22"/>
        </w:rPr>
        <w:t>coefficient</w:t>
      </w:r>
      <w:r w:rsidRPr="00C366D1">
        <w:rPr>
          <w:rFonts w:asciiTheme="majorBidi" w:hAnsiTheme="majorBidi" w:cstheme="majorBidi"/>
          <w:sz w:val="22"/>
          <w:szCs w:val="22"/>
        </w:rPr>
        <w:t xml:space="preserve"> of a group of input and output indicators concerning other indicators</w:t>
      </w:r>
      <w:r>
        <w:rPr>
          <w:rFonts w:asciiTheme="majorBidi" w:hAnsiTheme="majorBidi" w:cstheme="majorBidi"/>
          <w:sz w:val="22"/>
          <w:szCs w:val="22"/>
        </w:rPr>
        <w:t>.</w:t>
      </w:r>
      <w:r w:rsidRPr="00C366D1">
        <w:rPr>
          <w:rFonts w:asciiTheme="majorBidi" w:hAnsiTheme="majorBidi" w:cstheme="majorBidi"/>
          <w:sz w:val="22"/>
          <w:szCs w:val="22"/>
        </w:rPr>
        <w:t xml:space="preserve"> </w:t>
      </w:r>
      <w:r w:rsidRPr="006F43DF">
        <w:rPr>
          <w:rFonts w:asciiTheme="majorBidi" w:hAnsiTheme="majorBidi" w:cstheme="majorBidi"/>
          <w:sz w:val="22"/>
          <w:szCs w:val="22"/>
        </w:rPr>
        <w:t xml:space="preserve">The range of </w:t>
      </w:r>
      <w:r>
        <w:rPr>
          <w:rFonts w:asciiTheme="majorBidi" w:hAnsiTheme="majorBidi" w:cstheme="majorBidi"/>
          <w:sz w:val="22"/>
          <w:szCs w:val="22"/>
        </w:rPr>
        <w:t>their</w:t>
      </w:r>
      <w:r w:rsidRPr="006F43DF">
        <w:rPr>
          <w:rFonts w:asciiTheme="majorBidi" w:hAnsiTheme="majorBidi" w:cstheme="majorBidi"/>
          <w:sz w:val="22"/>
          <w:szCs w:val="22"/>
        </w:rPr>
        <w:t xml:space="preserve"> changes </w:t>
      </w:r>
      <w:r>
        <w:rPr>
          <w:rFonts w:asciiTheme="majorBidi" w:hAnsiTheme="majorBidi" w:cstheme="majorBidi"/>
          <w:sz w:val="22"/>
          <w:szCs w:val="22"/>
        </w:rPr>
        <w:t>is different,</w:t>
      </w:r>
      <w:r w:rsidRPr="006F43DF">
        <w:rPr>
          <w:rFonts w:asciiTheme="majorBidi" w:hAnsiTheme="majorBidi" w:cstheme="majorBidi"/>
          <w:sz w:val="22"/>
          <w:szCs w:val="22"/>
        </w:rPr>
        <w:t xml:space="preserve"> whether contracting or expanding.</w:t>
      </w:r>
      <w:r>
        <w:rPr>
          <w:rFonts w:asciiTheme="majorBidi" w:hAnsiTheme="majorBidi" w:cstheme="majorBidi" w:hint="cs"/>
          <w:sz w:val="22"/>
          <w:szCs w:val="22"/>
          <w:rtl/>
        </w:rPr>
        <w:t xml:space="preserve"> </w:t>
      </w:r>
      <w:r w:rsidRPr="00C366D1">
        <w:rPr>
          <w:rFonts w:asciiTheme="majorBidi" w:hAnsiTheme="majorBidi" w:cstheme="majorBidi"/>
          <w:sz w:val="22"/>
          <w:szCs w:val="22"/>
        </w:rPr>
        <w:t>Therefore, depending on the defined domain, th</w:t>
      </w:r>
      <w:r>
        <w:rPr>
          <w:rFonts w:asciiTheme="majorBidi" w:hAnsiTheme="majorBidi" w:cstheme="majorBidi"/>
          <w:sz w:val="22"/>
          <w:szCs w:val="22"/>
        </w:rPr>
        <w:t>e</w:t>
      </w:r>
      <w:r w:rsidRPr="00C366D1">
        <w:rPr>
          <w:rFonts w:asciiTheme="majorBidi" w:hAnsiTheme="majorBidi" w:cstheme="majorBidi"/>
          <w:sz w:val="22"/>
          <w:szCs w:val="22"/>
        </w:rPr>
        <w:t xml:space="preserve"> production possibilit</w:t>
      </w:r>
      <w:r>
        <w:rPr>
          <w:rFonts w:asciiTheme="majorBidi" w:hAnsiTheme="majorBidi" w:cstheme="majorBidi"/>
          <w:sz w:val="22"/>
          <w:szCs w:val="22"/>
        </w:rPr>
        <w:t>y sets</w:t>
      </w:r>
      <w:r w:rsidRPr="00C366D1">
        <w:rPr>
          <w:rFonts w:asciiTheme="majorBidi" w:hAnsiTheme="majorBidi" w:cstheme="majorBidi"/>
          <w:sz w:val="22"/>
          <w:szCs w:val="22"/>
        </w:rPr>
        <w:t xml:space="preserve"> changes and correspondingly, various technologies are constructed.</w:t>
      </w:r>
      <w:r w:rsidRPr="00D327B8">
        <w:rPr>
          <w:rFonts w:asciiTheme="majorBidi" w:hAnsiTheme="majorBidi" w:cstheme="majorBidi"/>
          <w:sz w:val="22"/>
          <w:szCs w:val="22"/>
        </w:rPr>
        <w:t xml:space="preserve"> In Technology (7), the range of changes is defined within the interval [0,1]. Hence, it is assumed that the coefficient of change in the sum of the third group of input indicators and the sum of the second group of output indicators is less than the coefficient of change in the sum of the other indicators. Therefore, the </w:t>
      </w:r>
      <w:r>
        <w:rPr>
          <w:rFonts w:asciiTheme="majorBidi" w:hAnsiTheme="majorBidi" w:cstheme="majorBidi"/>
          <w:sz w:val="22"/>
          <w:szCs w:val="22"/>
        </w:rPr>
        <w:t>range</w:t>
      </w:r>
      <w:r w:rsidRPr="00D327B8">
        <w:rPr>
          <w:rFonts w:asciiTheme="majorBidi" w:hAnsiTheme="majorBidi" w:cstheme="majorBidi"/>
          <w:sz w:val="22"/>
          <w:szCs w:val="22"/>
        </w:rPr>
        <w:t xml:space="preserve"> of the variables are </w:t>
      </w:r>
      <w:r>
        <w:rPr>
          <w:rFonts w:asciiTheme="majorBidi" w:hAnsiTheme="majorBidi" w:cstheme="majorBidi"/>
          <w:sz w:val="22"/>
          <w:szCs w:val="22"/>
        </w:rPr>
        <w:t>defin</w:t>
      </w:r>
      <w:r w:rsidRPr="00D327B8">
        <w:rPr>
          <w:rFonts w:asciiTheme="majorBidi" w:hAnsiTheme="majorBidi" w:cstheme="majorBidi"/>
          <w:sz w:val="22"/>
          <w:szCs w:val="22"/>
        </w:rPr>
        <w:t xml:space="preserve">ed </w:t>
      </w:r>
      <w:r w:rsidRPr="00D327B8">
        <w:rPr>
          <w:rFonts w:asciiTheme="majorBidi" w:eastAsiaTheme="minorEastAsia" w:hAnsiTheme="majorBidi" w:cs="B Nazanin"/>
          <w:position w:val="-6"/>
          <w:sz w:val="20"/>
          <w:szCs w:val="20"/>
          <w:lang w:bidi="fa-IR"/>
        </w:rPr>
        <w:object w:dxaOrig="1120" w:dyaOrig="240" w14:anchorId="0FD9A48D">
          <v:shape id="_x0000_i1084" type="#_x0000_t75" style="width:53.65pt;height:14.2pt" o:ole="">
            <v:imagedata r:id="rId59" o:title=""/>
          </v:shape>
          <o:OLEObject Type="Embed" ProgID="Equation.DSMT4" ShapeID="_x0000_i1084" DrawAspect="Content" ObjectID="_1794580465" r:id="rId60"/>
        </w:object>
      </w:r>
      <w:r w:rsidRPr="00D327B8">
        <w:rPr>
          <w:rFonts w:asciiTheme="majorBidi" w:hAnsiTheme="majorBidi" w:cstheme="majorBidi"/>
          <w:sz w:val="22"/>
          <w:szCs w:val="22"/>
        </w:rPr>
        <w:t>. Note that Technology (7) pertains to centralized resource allocation, derived from Technology (6) through variable change and indicators categorization. This technology is called as developed centralized resource allocation (</w:t>
      </w:r>
      <w:r>
        <w:rPr>
          <w:rFonts w:asciiTheme="majorBidi" w:hAnsiTheme="majorBidi" w:cstheme="majorBidi"/>
          <w:sz w:val="22"/>
          <w:szCs w:val="22"/>
        </w:rPr>
        <w:t>D</w:t>
      </w:r>
      <w:r w:rsidRPr="00D327B8">
        <w:rPr>
          <w:rFonts w:asciiTheme="majorBidi" w:hAnsiTheme="majorBidi" w:cstheme="majorBidi"/>
          <w:sz w:val="22"/>
          <w:szCs w:val="22"/>
        </w:rPr>
        <w:t xml:space="preserve">CRA) </w:t>
      </w:r>
      <w:r>
        <w:rPr>
          <w:rFonts w:asciiTheme="majorBidi" w:hAnsiTheme="majorBidi" w:cstheme="majorBidi"/>
          <w:sz w:val="22"/>
          <w:szCs w:val="22"/>
        </w:rPr>
        <w:t>under</w:t>
      </w:r>
      <w:r w:rsidRPr="00D327B8">
        <w:rPr>
          <w:rFonts w:asciiTheme="majorBidi" w:hAnsiTheme="majorBidi" w:cstheme="majorBidi"/>
          <w:sz w:val="22"/>
          <w:szCs w:val="22"/>
        </w:rPr>
        <w:t xml:space="preserve"> </w:t>
      </w:r>
      <w:r>
        <w:rPr>
          <w:rFonts w:asciiTheme="majorBidi" w:hAnsiTheme="majorBidi" w:cstheme="majorBidi"/>
          <w:sz w:val="22"/>
          <w:szCs w:val="22"/>
        </w:rPr>
        <w:t>the</w:t>
      </w:r>
      <w:r w:rsidRPr="00D327B8">
        <w:rPr>
          <w:rFonts w:asciiTheme="majorBidi" w:hAnsiTheme="majorBidi" w:cstheme="majorBidi"/>
          <w:sz w:val="22"/>
          <w:szCs w:val="22"/>
        </w:rPr>
        <w:t xml:space="preserve"> pseudo-decreasing returns to scale (P-DRS). </w:t>
      </w:r>
    </w:p>
    <w:p w14:paraId="7B26BD33" w14:textId="77777777" w:rsidR="007170E5" w:rsidRDefault="007170E5" w:rsidP="007170E5">
      <w:pPr>
        <w:spacing w:before="30" w:after="30" w:line="360" w:lineRule="auto"/>
        <w:jc w:val="both"/>
        <w:rPr>
          <w:rFonts w:asciiTheme="majorBidi" w:eastAsiaTheme="minorEastAsia" w:hAnsiTheme="majorBidi" w:cstheme="majorBidi"/>
          <w:lang w:bidi="fa-IR"/>
        </w:rPr>
      </w:pPr>
      <w:r w:rsidRPr="008F46F7">
        <w:rPr>
          <w:rFonts w:asciiTheme="majorBidi" w:eastAsiaTheme="minorEastAsia" w:hAnsiTheme="majorBidi" w:cstheme="majorBidi"/>
          <w:position w:val="-104"/>
          <w:lang w:bidi="fa-IR"/>
        </w:rPr>
        <w:object w:dxaOrig="9420" w:dyaOrig="2200" w14:anchorId="2B8A7C8E">
          <v:shape id="_x0000_i1077" type="#_x0000_t75" style="width:471pt;height:109.15pt" o:ole="">
            <v:imagedata r:id="rId61" o:title=""/>
          </v:shape>
          <o:OLEObject Type="Embed" ProgID="Equation.DSMT4" ShapeID="_x0000_i1077" DrawAspect="Content" ObjectID="_1794580466" r:id="rId62"/>
        </w:object>
      </w:r>
    </w:p>
    <w:p w14:paraId="183542DE" w14:textId="77777777" w:rsidR="007170E5" w:rsidRPr="00DA39D8" w:rsidRDefault="007170E5" w:rsidP="007170E5">
      <w:pPr>
        <w:pStyle w:val="NormalWeb"/>
        <w:spacing w:before="0" w:beforeAutospacing="0" w:after="0" w:afterAutospacing="0"/>
        <w:jc w:val="both"/>
        <w:rPr>
          <w:rFonts w:asciiTheme="majorBidi" w:hAnsiTheme="majorBidi" w:cstheme="majorBidi"/>
          <w:sz w:val="22"/>
          <w:szCs w:val="22"/>
        </w:rPr>
      </w:pPr>
      <w:r w:rsidRPr="005807FB">
        <w:rPr>
          <w:rFonts w:asciiTheme="majorBidi" w:hAnsiTheme="majorBidi" w:cstheme="majorBidi"/>
          <w:sz w:val="22"/>
          <w:szCs w:val="22"/>
          <w:lang w:bidi="fa-IR"/>
        </w:rPr>
        <w:t xml:space="preserve">Model 8 is designed based on Technology </w:t>
      </w:r>
      <w:r>
        <w:rPr>
          <w:rFonts w:asciiTheme="majorBidi" w:hAnsiTheme="majorBidi" w:cstheme="majorBidi"/>
          <w:sz w:val="22"/>
          <w:szCs w:val="22"/>
          <w:lang w:bidi="fa-IR"/>
        </w:rPr>
        <w:t>(</w:t>
      </w:r>
      <w:r w:rsidRPr="005807FB">
        <w:rPr>
          <w:rFonts w:asciiTheme="majorBidi" w:hAnsiTheme="majorBidi" w:cstheme="majorBidi"/>
          <w:sz w:val="22"/>
          <w:szCs w:val="22"/>
          <w:lang w:bidi="fa-IR"/>
        </w:rPr>
        <w:t>7</w:t>
      </w:r>
      <w:r>
        <w:rPr>
          <w:rFonts w:asciiTheme="majorBidi" w:hAnsiTheme="majorBidi" w:cstheme="majorBidi"/>
          <w:sz w:val="22"/>
          <w:szCs w:val="22"/>
          <w:lang w:bidi="fa-IR"/>
        </w:rPr>
        <w:t>)</w:t>
      </w:r>
      <w:r w:rsidRPr="005807FB">
        <w:rPr>
          <w:rFonts w:asciiTheme="majorBidi" w:hAnsiTheme="majorBidi" w:cstheme="majorBidi"/>
          <w:sz w:val="22"/>
          <w:szCs w:val="22"/>
          <w:lang w:bidi="fa-IR"/>
        </w:rPr>
        <w:t xml:space="preserve">. </w:t>
      </w:r>
      <w:r w:rsidRPr="005807FB">
        <w:rPr>
          <w:rFonts w:asciiTheme="majorBidi" w:hAnsiTheme="majorBidi" w:cstheme="majorBidi"/>
          <w:sz w:val="22"/>
          <w:szCs w:val="22"/>
        </w:rPr>
        <w:t xml:space="preserve">The resulting model is a non-radial centralized resource </w:t>
      </w:r>
      <w:r w:rsidRPr="00DA39D8">
        <w:rPr>
          <w:rFonts w:asciiTheme="majorBidi" w:hAnsiTheme="majorBidi" w:cstheme="majorBidi"/>
          <w:sz w:val="22"/>
          <w:szCs w:val="22"/>
        </w:rPr>
        <w:t>allocation model in oriented</w:t>
      </w:r>
      <w:r>
        <w:rPr>
          <w:rFonts w:asciiTheme="majorBidi" w:hAnsiTheme="majorBidi" w:cstheme="majorBidi"/>
          <w:sz w:val="22"/>
          <w:szCs w:val="22"/>
        </w:rPr>
        <w:t>-</w:t>
      </w:r>
      <w:r w:rsidRPr="00DA39D8">
        <w:rPr>
          <w:rFonts w:asciiTheme="majorBidi" w:hAnsiTheme="majorBidi" w:cstheme="majorBidi"/>
          <w:sz w:val="22"/>
          <w:szCs w:val="22"/>
        </w:rPr>
        <w:t>input</w:t>
      </w:r>
      <w:r w:rsidRPr="00F72AC9">
        <w:rPr>
          <w:rFonts w:asciiTheme="majorBidi" w:hAnsiTheme="majorBidi" w:cstheme="majorBidi"/>
          <w:sz w:val="22"/>
          <w:szCs w:val="22"/>
        </w:rPr>
        <w:t xml:space="preserve">. </w:t>
      </w:r>
      <w:r w:rsidRPr="00F72AC9">
        <w:rPr>
          <w:rFonts w:asciiTheme="majorBidi" w:hAnsiTheme="majorBidi" w:cstheme="majorBidi"/>
          <w:sz w:val="22"/>
          <w:szCs w:val="22"/>
          <w:lang w:bidi="fa-IR"/>
        </w:rPr>
        <w:t xml:space="preserve"> In this model, the</w:t>
      </w:r>
      <w:r>
        <w:rPr>
          <w:rFonts w:asciiTheme="majorBidi" w:hAnsiTheme="majorBidi" w:cstheme="majorBidi"/>
          <w:sz w:val="22"/>
          <w:szCs w:val="22"/>
          <w:lang w:bidi="fa-IR"/>
        </w:rPr>
        <w:t xml:space="preserve"> coefficient</w:t>
      </w:r>
      <w:r w:rsidRPr="00F72AC9">
        <w:rPr>
          <w:rFonts w:asciiTheme="majorBidi" w:hAnsiTheme="majorBidi" w:cstheme="majorBidi"/>
          <w:sz w:val="22"/>
          <w:szCs w:val="22"/>
          <w:lang w:bidi="fa-IR"/>
        </w:rPr>
        <w:t xml:space="preserve"> of </w:t>
      </w:r>
      <w:r>
        <w:rPr>
          <w:rFonts w:asciiTheme="majorBidi" w:hAnsiTheme="majorBidi" w:cstheme="majorBidi"/>
          <w:sz w:val="22"/>
          <w:szCs w:val="22"/>
          <w:lang w:bidi="fa-IR"/>
        </w:rPr>
        <w:t>development</w:t>
      </w:r>
      <w:r w:rsidRPr="00F72AC9">
        <w:rPr>
          <w:rFonts w:asciiTheme="majorBidi" w:hAnsiTheme="majorBidi" w:cstheme="majorBidi"/>
          <w:sz w:val="22"/>
          <w:szCs w:val="22"/>
          <w:lang w:bidi="fa-IR"/>
        </w:rPr>
        <w:t xml:space="preserve"> in the total of the third category of inputs and the</w:t>
      </w:r>
      <w:r>
        <w:rPr>
          <w:rFonts w:asciiTheme="majorBidi" w:hAnsiTheme="majorBidi" w:cstheme="majorBidi"/>
          <w:sz w:val="22"/>
          <w:szCs w:val="22"/>
          <w:lang w:bidi="fa-IR"/>
        </w:rPr>
        <w:t xml:space="preserve"> second</w:t>
      </w:r>
      <w:r w:rsidRPr="00F72AC9">
        <w:rPr>
          <w:rFonts w:asciiTheme="majorBidi" w:hAnsiTheme="majorBidi" w:cstheme="majorBidi"/>
          <w:sz w:val="22"/>
          <w:szCs w:val="22"/>
          <w:lang w:bidi="fa-IR"/>
        </w:rPr>
        <w:t xml:space="preserve"> category </w:t>
      </w:r>
      <w:r>
        <w:rPr>
          <w:rFonts w:asciiTheme="majorBidi" w:hAnsiTheme="majorBidi" w:cstheme="majorBidi"/>
          <w:sz w:val="22"/>
          <w:szCs w:val="22"/>
          <w:lang w:bidi="fa-IR"/>
        </w:rPr>
        <w:t xml:space="preserve">of </w:t>
      </w:r>
      <w:r w:rsidRPr="00F72AC9">
        <w:rPr>
          <w:rFonts w:asciiTheme="majorBidi" w:hAnsiTheme="majorBidi" w:cstheme="majorBidi"/>
          <w:sz w:val="22"/>
          <w:szCs w:val="22"/>
          <w:lang w:bidi="fa-IR"/>
        </w:rPr>
        <w:t>output</w:t>
      </w:r>
      <w:r>
        <w:rPr>
          <w:rFonts w:asciiTheme="majorBidi" w:hAnsiTheme="majorBidi" w:cstheme="majorBidi"/>
          <w:sz w:val="22"/>
          <w:szCs w:val="22"/>
          <w:lang w:bidi="fa-IR"/>
        </w:rPr>
        <w:t>s</w:t>
      </w:r>
      <w:r w:rsidRPr="00F72AC9">
        <w:rPr>
          <w:rFonts w:asciiTheme="majorBidi" w:hAnsiTheme="majorBidi" w:cstheme="majorBidi"/>
          <w:sz w:val="22"/>
          <w:szCs w:val="22"/>
          <w:lang w:bidi="fa-IR"/>
        </w:rPr>
        <w:t xml:space="preserve"> </w:t>
      </w:r>
      <w:r>
        <w:rPr>
          <w:rFonts w:asciiTheme="majorBidi" w:hAnsiTheme="majorBidi" w:cstheme="majorBidi"/>
          <w:sz w:val="22"/>
          <w:szCs w:val="22"/>
          <w:lang w:bidi="fa-IR"/>
        </w:rPr>
        <w:t>is multiple</w:t>
      </w:r>
      <w:r w:rsidRPr="00F72AC9">
        <w:rPr>
          <w:rFonts w:asciiTheme="majorBidi" w:hAnsiTheme="majorBidi" w:cstheme="majorBidi"/>
          <w:sz w:val="22"/>
          <w:szCs w:val="22"/>
          <w:lang w:bidi="fa-IR"/>
        </w:rPr>
        <w:t xml:space="preserve"> from</w:t>
      </w:r>
      <w:r>
        <w:rPr>
          <w:rFonts w:asciiTheme="majorBidi" w:hAnsiTheme="majorBidi" w:cstheme="majorBidi"/>
          <w:sz w:val="22"/>
          <w:szCs w:val="22"/>
          <w:lang w:bidi="fa-IR"/>
        </w:rPr>
        <w:t xml:space="preserve"> the sum of</w:t>
      </w:r>
      <w:r w:rsidRPr="00F72AC9">
        <w:rPr>
          <w:rFonts w:asciiTheme="majorBidi" w:hAnsiTheme="majorBidi" w:cstheme="majorBidi"/>
          <w:sz w:val="22"/>
          <w:szCs w:val="22"/>
          <w:lang w:bidi="fa-IR"/>
        </w:rPr>
        <w:t xml:space="preserve"> other categor</w:t>
      </w:r>
      <w:r>
        <w:rPr>
          <w:rFonts w:asciiTheme="majorBidi" w:hAnsiTheme="majorBidi" w:cstheme="majorBidi"/>
          <w:sz w:val="22"/>
          <w:szCs w:val="22"/>
          <w:lang w:bidi="fa-IR"/>
        </w:rPr>
        <w:t>ies</w:t>
      </w:r>
      <w:r w:rsidRPr="00F72AC9">
        <w:rPr>
          <w:rFonts w:asciiTheme="majorBidi" w:hAnsiTheme="majorBidi" w:cstheme="majorBidi"/>
          <w:sz w:val="22"/>
          <w:szCs w:val="22"/>
          <w:lang w:bidi="fa-IR"/>
        </w:rPr>
        <w:t xml:space="preserve">. </w:t>
      </w:r>
      <w:r w:rsidRPr="00F72AC9">
        <w:rPr>
          <w:rFonts w:asciiTheme="majorBidi" w:hAnsiTheme="majorBidi" w:cstheme="majorBidi"/>
          <w:sz w:val="22"/>
          <w:szCs w:val="22"/>
        </w:rPr>
        <w:t xml:space="preserve">In this model, by minimizing </w:t>
      </w:r>
      <w:r w:rsidRPr="00F72AC9">
        <w:rPr>
          <w:position w:val="-10"/>
          <w:sz w:val="22"/>
          <w:szCs w:val="22"/>
        </w:rPr>
        <w:object w:dxaOrig="220" w:dyaOrig="320" w14:anchorId="7AD92A6D">
          <v:shape id="_x0000_i1037" type="#_x0000_t75" style="width:10.55pt;height:15.6pt" o:ole="">
            <v:imagedata r:id="rId63" o:title=""/>
          </v:shape>
          <o:OLEObject Type="Embed" ProgID="Equation.DSMT4" ShapeID="_x0000_i1037" DrawAspect="Content" ObjectID="_1794580467" r:id="rId64"/>
        </w:object>
      </w:r>
      <w:r w:rsidRPr="00F72AC9">
        <w:rPr>
          <w:rFonts w:asciiTheme="majorBidi" w:hAnsiTheme="majorBidi" w:cstheme="majorBidi"/>
          <w:sz w:val="22"/>
          <w:szCs w:val="22"/>
        </w:rPr>
        <w:t>( the coefficients</w:t>
      </w:r>
      <w:r w:rsidRPr="00DA39D8">
        <w:rPr>
          <w:rFonts w:asciiTheme="majorBidi" w:hAnsiTheme="majorBidi" w:cstheme="majorBidi"/>
          <w:sz w:val="22"/>
          <w:szCs w:val="22"/>
        </w:rPr>
        <w:t xml:space="preserve"> corresponding to the second categories of inputs) and by maximizing slack</w:t>
      </w:r>
      <w:r>
        <w:rPr>
          <w:rFonts w:asciiTheme="majorBidi" w:hAnsiTheme="majorBidi" w:cstheme="majorBidi"/>
          <w:sz w:val="22"/>
          <w:szCs w:val="22"/>
        </w:rPr>
        <w:t>s</w:t>
      </w:r>
      <w:r w:rsidRPr="00DA39D8">
        <w:rPr>
          <w:rFonts w:asciiTheme="majorBidi" w:hAnsiTheme="majorBidi" w:cstheme="majorBidi"/>
          <w:sz w:val="22"/>
          <w:szCs w:val="22"/>
        </w:rPr>
        <w:t xml:space="preserve"> </w:t>
      </w:r>
      <w:r w:rsidRPr="00DA39D8">
        <w:rPr>
          <w:rFonts w:asciiTheme="majorBidi" w:eastAsiaTheme="minorEastAsia" w:hAnsiTheme="majorBidi" w:cs="B Nazanin"/>
          <w:position w:val="-10"/>
          <w:lang w:bidi="fa-IR"/>
        </w:rPr>
        <w:object w:dxaOrig="260" w:dyaOrig="340" w14:anchorId="783D8570">
          <v:shape id="_x0000_i1038" type="#_x0000_t75" style="width:15.6pt;height:15.6pt" o:ole="">
            <v:imagedata r:id="rId65" o:title=""/>
          </v:shape>
          <o:OLEObject Type="Embed" ProgID="Equation.DSMT4" ShapeID="_x0000_i1038" DrawAspect="Content" ObjectID="_1794580468" r:id="rId66"/>
        </w:object>
      </w:r>
      <w:r w:rsidRPr="00DA39D8">
        <w:rPr>
          <w:rFonts w:asciiTheme="majorBidi" w:hAnsiTheme="majorBidi" w:cstheme="majorBidi"/>
          <w:sz w:val="22"/>
          <w:szCs w:val="22"/>
        </w:rPr>
        <w:t xml:space="preserve">corresponding to the total of the output category, appropriate </w:t>
      </w:r>
      <w:r>
        <w:rPr>
          <w:rFonts w:asciiTheme="majorBidi" w:hAnsiTheme="majorBidi" w:cstheme="majorBidi"/>
          <w:sz w:val="22"/>
          <w:szCs w:val="22"/>
        </w:rPr>
        <w:t>target</w:t>
      </w:r>
      <w:r w:rsidRPr="00DA39D8">
        <w:rPr>
          <w:rFonts w:asciiTheme="majorBidi" w:hAnsiTheme="majorBidi" w:cstheme="majorBidi"/>
          <w:sz w:val="22"/>
          <w:szCs w:val="22"/>
        </w:rPr>
        <w:t xml:space="preserve"> for the unit</w:t>
      </w:r>
      <w:r>
        <w:rPr>
          <w:rFonts w:asciiTheme="majorBidi" w:hAnsiTheme="majorBidi" w:cstheme="majorBidi"/>
          <w:sz w:val="22"/>
          <w:szCs w:val="22"/>
        </w:rPr>
        <w:t>s</w:t>
      </w:r>
      <w:r w:rsidRPr="00DA39D8">
        <w:rPr>
          <w:rFonts w:asciiTheme="majorBidi" w:hAnsiTheme="majorBidi" w:cstheme="majorBidi"/>
          <w:sz w:val="22"/>
          <w:szCs w:val="22"/>
        </w:rPr>
        <w:t xml:space="preserve"> is obtained</w:t>
      </w:r>
      <w:r>
        <w:rPr>
          <w:rFonts w:asciiTheme="majorBidi" w:hAnsiTheme="majorBidi" w:cstheme="majorBidi"/>
          <w:sz w:val="22"/>
          <w:szCs w:val="22"/>
        </w:rPr>
        <w:t>.</w:t>
      </w:r>
      <w:r w:rsidRPr="00DA39D8">
        <w:rPr>
          <w:rFonts w:asciiTheme="majorBidi" w:hAnsiTheme="majorBidi" w:cstheme="majorBidi"/>
          <w:sz w:val="22"/>
          <w:szCs w:val="22"/>
        </w:rPr>
        <w:t xml:space="preserve"> </w:t>
      </w:r>
    </w:p>
    <w:p w14:paraId="4E530382" w14:textId="77777777" w:rsidR="007170E5" w:rsidRPr="0062371A" w:rsidRDefault="007170E5" w:rsidP="007170E5">
      <w:pPr>
        <w:spacing w:before="30" w:after="30" w:line="360" w:lineRule="auto"/>
        <w:jc w:val="both"/>
        <w:rPr>
          <w:rFonts w:asciiTheme="majorBidi" w:eastAsiaTheme="minorEastAsia" w:hAnsiTheme="majorBidi" w:cstheme="majorBidi"/>
          <w:lang w:bidi="fa-IR"/>
        </w:rPr>
      </w:pPr>
    </w:p>
    <w:p w14:paraId="61BA694B" w14:textId="77777777" w:rsidR="007170E5" w:rsidRDefault="007170E5" w:rsidP="007170E5">
      <w:pPr>
        <w:spacing w:before="30" w:after="30" w:line="360" w:lineRule="auto"/>
        <w:jc w:val="both"/>
        <w:rPr>
          <w:rFonts w:asciiTheme="majorBidi" w:eastAsiaTheme="minorEastAsia" w:hAnsiTheme="majorBidi" w:cstheme="majorBidi"/>
          <w:lang w:bidi="fa-IR"/>
        </w:rPr>
      </w:pPr>
      <w:r w:rsidRPr="00891BD3">
        <w:rPr>
          <w:rFonts w:asciiTheme="majorBidi" w:eastAsiaTheme="minorEastAsia" w:hAnsiTheme="majorBidi" w:cstheme="majorBidi"/>
          <w:position w:val="-90"/>
          <w:lang w:bidi="fa-IR"/>
        </w:rPr>
        <w:object w:dxaOrig="9320" w:dyaOrig="7040" w14:anchorId="6B3524FA">
          <v:shape id="_x0000_i1072" type="#_x0000_t75" style="width:469.15pt;height:350.85pt" o:ole="">
            <v:imagedata r:id="rId67" o:title=""/>
          </v:shape>
          <o:OLEObject Type="Embed" ProgID="Equation.DSMT4" ShapeID="_x0000_i1072" DrawAspect="Content" ObjectID="_1794580469" r:id="rId68"/>
        </w:object>
      </w:r>
    </w:p>
    <w:p w14:paraId="47663EA2" w14:textId="77777777" w:rsidR="007170E5" w:rsidRDefault="007170E5" w:rsidP="007170E5">
      <w:pPr>
        <w:spacing w:before="30" w:after="30" w:line="240" w:lineRule="auto"/>
        <w:jc w:val="both"/>
        <w:rPr>
          <w:rFonts w:asciiTheme="majorBidi" w:eastAsiaTheme="minorEastAsia" w:hAnsiTheme="majorBidi" w:cstheme="majorBidi"/>
          <w:lang w:bidi="fa-IR"/>
        </w:rPr>
      </w:pPr>
      <w:r>
        <w:rPr>
          <w:rFonts w:asciiTheme="majorBidi" w:eastAsiaTheme="minorEastAsia" w:hAnsiTheme="majorBidi" w:cstheme="majorBidi"/>
          <w:lang w:bidi="fa-IR"/>
        </w:rPr>
        <w:t>Model (8)</w:t>
      </w:r>
      <w:r w:rsidRPr="0065674A">
        <w:rPr>
          <w:rFonts w:asciiTheme="majorBidi" w:eastAsiaTheme="minorEastAsia" w:hAnsiTheme="majorBidi" w:cstheme="majorBidi"/>
          <w:lang w:bidi="fa-IR"/>
        </w:rPr>
        <w:t xml:space="preserve"> is a multi-objective</w:t>
      </w:r>
      <w:r>
        <w:rPr>
          <w:rFonts w:asciiTheme="majorBidi" w:eastAsiaTheme="minorEastAsia" w:hAnsiTheme="majorBidi" w:cstheme="majorBidi"/>
          <w:lang w:bidi="fa-IR"/>
        </w:rPr>
        <w:t xml:space="preserve"> programming</w:t>
      </w:r>
      <w:r w:rsidRPr="0065674A">
        <w:rPr>
          <w:rFonts w:asciiTheme="majorBidi" w:eastAsiaTheme="minorEastAsia" w:hAnsiTheme="majorBidi" w:cstheme="majorBidi"/>
          <w:lang w:bidi="fa-IR"/>
        </w:rPr>
        <w:t xml:space="preserve"> problem. It first minimizes the change coefficients of the inputs, then, based on the </w:t>
      </w:r>
      <w:r>
        <w:rPr>
          <w:rFonts w:asciiTheme="majorBidi" w:eastAsiaTheme="minorEastAsia" w:hAnsiTheme="majorBidi" w:cstheme="majorBidi"/>
          <w:lang w:bidi="fa-IR"/>
        </w:rPr>
        <w:t>optimality</w:t>
      </w:r>
      <w:r w:rsidRPr="0065674A">
        <w:rPr>
          <w:rFonts w:asciiTheme="majorBidi" w:eastAsiaTheme="minorEastAsia" w:hAnsiTheme="majorBidi" w:cstheme="majorBidi"/>
          <w:lang w:bidi="fa-IR"/>
        </w:rPr>
        <w:t xml:space="preserve"> of the first part of the objective function, </w:t>
      </w:r>
      <w:r w:rsidRPr="008F46F7">
        <w:rPr>
          <w:rFonts w:asciiTheme="majorBidi" w:eastAsiaTheme="minorEastAsia" w:hAnsiTheme="majorBidi" w:cstheme="majorBidi"/>
          <w:lang w:bidi="fa-IR"/>
        </w:rPr>
        <w:t>increases</w:t>
      </w:r>
      <w:r w:rsidRPr="0065674A">
        <w:rPr>
          <w:rFonts w:asciiTheme="majorBidi" w:eastAsiaTheme="minorEastAsia" w:hAnsiTheme="majorBidi" w:cstheme="majorBidi"/>
          <w:lang w:bidi="fa-IR"/>
        </w:rPr>
        <w:t xml:space="preserve"> the slack corresponding to the outputs. Therefore, if objective function</w:t>
      </w:r>
      <w:r>
        <w:rPr>
          <w:rFonts w:asciiTheme="majorBidi" w:eastAsiaTheme="minorEastAsia" w:hAnsiTheme="majorBidi" w:cstheme="majorBidi"/>
          <w:lang w:bidi="fa-IR"/>
        </w:rPr>
        <w:t xml:space="preserve"> is</w:t>
      </w:r>
      <w:r w:rsidRPr="0065674A">
        <w:rPr>
          <w:rFonts w:asciiTheme="majorBidi" w:eastAsiaTheme="minorEastAsia" w:hAnsiTheme="majorBidi" w:cstheme="majorBidi"/>
          <w:lang w:bidi="fa-IR"/>
        </w:rPr>
        <w:t xml:space="preserve"> include</w:t>
      </w:r>
      <w:r>
        <w:rPr>
          <w:rFonts w:asciiTheme="majorBidi" w:eastAsiaTheme="minorEastAsia" w:hAnsiTheme="majorBidi" w:cstheme="majorBidi"/>
          <w:lang w:bidi="fa-IR"/>
        </w:rPr>
        <w:t>d</w:t>
      </w:r>
      <w:r w:rsidRPr="0065674A">
        <w:rPr>
          <w:rFonts w:asciiTheme="majorBidi" w:eastAsiaTheme="minorEastAsia" w:hAnsiTheme="majorBidi" w:cstheme="majorBidi"/>
          <w:lang w:bidi="fa-IR"/>
        </w:rPr>
        <w:t xml:space="preserve"> </w:t>
      </w:r>
      <w:r w:rsidRPr="006247AE">
        <w:rPr>
          <w:position w:val="-10"/>
        </w:rPr>
        <w:object w:dxaOrig="220" w:dyaOrig="320" w14:anchorId="70D87E6F">
          <v:shape id="_x0000_i1039" type="#_x0000_t75" style="width:10.55pt;height:15.6pt" o:ole="">
            <v:imagedata r:id="rId69" o:title=""/>
          </v:shape>
          <o:OLEObject Type="Embed" ProgID="Equation.DSMT4" ShapeID="_x0000_i1039" DrawAspect="Content" ObjectID="_1794580470" r:id="rId70"/>
        </w:object>
      </w:r>
      <w:r w:rsidRPr="0065674A">
        <w:rPr>
          <w:rFonts w:asciiTheme="majorBidi" w:eastAsiaTheme="minorEastAsia" w:hAnsiTheme="majorBidi" w:cstheme="majorBidi"/>
          <w:lang w:bidi="fa-IR"/>
        </w:rPr>
        <w:t xml:space="preserve"> corresponding to the third category of inputs, the value of the coefficient </w:t>
      </w:r>
      <w:r w:rsidRPr="0065674A">
        <w:rPr>
          <w:position w:val="-6"/>
        </w:rPr>
        <w:object w:dxaOrig="200" w:dyaOrig="260" w14:anchorId="3C774CA7">
          <v:shape id="_x0000_i1040" type="#_x0000_t75" style="width:10.55pt;height:15.6pt" o:ole="">
            <v:imagedata r:id="rId71" o:title=""/>
          </v:shape>
          <o:OLEObject Type="Embed" ProgID="Equation.DSMT4" ShapeID="_x0000_i1040" DrawAspect="Content" ObjectID="_1794580471" r:id="rId72"/>
        </w:object>
      </w:r>
      <w:r>
        <w:rPr>
          <w:rFonts w:asciiTheme="majorBidi" w:eastAsiaTheme="minorEastAsia" w:hAnsiTheme="majorBidi" w:cstheme="majorBidi"/>
          <w:lang w:bidi="fa-IR"/>
        </w:rPr>
        <w:t xml:space="preserve"> </w:t>
      </w:r>
      <w:r w:rsidRPr="0065674A">
        <w:rPr>
          <w:rFonts w:asciiTheme="majorBidi" w:eastAsiaTheme="minorEastAsia" w:hAnsiTheme="majorBidi" w:cstheme="majorBidi"/>
          <w:lang w:bidi="fa-IR"/>
        </w:rPr>
        <w:t xml:space="preserve">tends towards the lower bound of its change range. </w:t>
      </w:r>
      <w:r>
        <w:rPr>
          <w:rFonts w:asciiTheme="majorBidi" w:eastAsiaTheme="minorEastAsia" w:hAnsiTheme="majorBidi" w:cstheme="majorBidi"/>
          <w:lang w:bidi="fa-IR"/>
        </w:rPr>
        <w:t>This model is feasible from mathematical perspective. But i</w:t>
      </w:r>
      <w:r w:rsidRPr="005271B2">
        <w:rPr>
          <w:rFonts w:asciiTheme="majorBidi" w:eastAsiaTheme="minorEastAsia" w:hAnsiTheme="majorBidi" w:cstheme="majorBidi"/>
          <w:lang w:bidi="fa-IR"/>
        </w:rPr>
        <w:t>t is possible that the results of resource allocation using the developed centralized data envelopment analysis model may not be acceptable from a managerial perspective. To address this issue, constraint (h) is added to the problem.</w:t>
      </w:r>
      <w:r>
        <w:rPr>
          <w:rFonts w:asciiTheme="majorBidi" w:eastAsiaTheme="minorEastAsia" w:hAnsiTheme="majorBidi" w:cstheme="majorBidi"/>
          <w:lang w:bidi="fa-IR"/>
        </w:rPr>
        <w:t xml:space="preserve"> I</w:t>
      </w:r>
      <w:r w:rsidRPr="0065674A">
        <w:rPr>
          <w:rFonts w:asciiTheme="majorBidi" w:eastAsiaTheme="minorEastAsia" w:hAnsiTheme="majorBidi" w:cstheme="majorBidi"/>
          <w:lang w:bidi="fa-IR"/>
        </w:rPr>
        <w:t xml:space="preserve">mposing constraint </w:t>
      </w:r>
      <w:r>
        <w:rPr>
          <w:rFonts w:asciiTheme="majorBidi" w:eastAsiaTheme="minorEastAsia" w:hAnsiTheme="majorBidi" w:cstheme="majorBidi"/>
          <w:lang w:bidi="fa-IR"/>
        </w:rPr>
        <w:t>(</w:t>
      </w:r>
      <w:r w:rsidRPr="0065674A">
        <w:rPr>
          <w:rFonts w:asciiTheme="majorBidi" w:eastAsiaTheme="minorEastAsia" w:hAnsiTheme="majorBidi" w:cstheme="majorBidi"/>
          <w:lang w:bidi="fa-IR"/>
        </w:rPr>
        <w:t>h</w:t>
      </w:r>
      <w:r>
        <w:rPr>
          <w:rFonts w:asciiTheme="majorBidi" w:eastAsiaTheme="minorEastAsia" w:hAnsiTheme="majorBidi" w:cstheme="majorBidi"/>
          <w:lang w:bidi="fa-IR"/>
        </w:rPr>
        <w:t>)</w:t>
      </w:r>
      <w:r w:rsidRPr="0065674A">
        <w:rPr>
          <w:rFonts w:asciiTheme="majorBidi" w:eastAsiaTheme="minorEastAsia" w:hAnsiTheme="majorBidi" w:cstheme="majorBidi"/>
          <w:lang w:bidi="fa-IR"/>
        </w:rPr>
        <w:t xml:space="preserve"> in the model ensures that the total benchmark assigned to the third category of inputs is at most 0.9 of the observed total inputs for the third category.</w:t>
      </w:r>
      <w:r w:rsidRPr="005271B2">
        <w:rPr>
          <w:rFonts w:asciiTheme="majorBidi" w:eastAsiaTheme="minorEastAsia" w:hAnsiTheme="majorBidi" w:cstheme="majorBidi"/>
          <w:lang w:bidi="fa-IR"/>
        </w:rPr>
        <w:t xml:space="preserve"> It ensures that for each indicator corresponding to each </w:t>
      </w:r>
      <w:r>
        <w:rPr>
          <w:rFonts w:asciiTheme="majorBidi" w:eastAsiaTheme="minorEastAsia" w:hAnsiTheme="majorBidi" w:cstheme="majorBidi"/>
          <w:lang w:bidi="fa-IR"/>
        </w:rPr>
        <w:t>DMU</w:t>
      </w:r>
      <w:r w:rsidRPr="005271B2">
        <w:rPr>
          <w:rFonts w:asciiTheme="majorBidi" w:eastAsiaTheme="minorEastAsia" w:hAnsiTheme="majorBidi" w:cstheme="majorBidi"/>
          <w:lang w:bidi="fa-IR"/>
        </w:rPr>
        <w:t>, a numerical value is allocated based on the problem's constraints. Therefore,</w:t>
      </w:r>
      <w:r>
        <w:rPr>
          <w:rFonts w:asciiTheme="majorBidi" w:eastAsiaTheme="minorEastAsia" w:hAnsiTheme="majorBidi" w:cstheme="majorBidi"/>
          <w:lang w:bidi="fa-IR"/>
        </w:rPr>
        <w:t xml:space="preserve"> sometimes, </w:t>
      </w:r>
      <w:r w:rsidRPr="005271B2">
        <w:rPr>
          <w:rFonts w:asciiTheme="majorBidi" w:eastAsiaTheme="minorEastAsia" w:hAnsiTheme="majorBidi" w:cstheme="majorBidi"/>
          <w:lang w:bidi="fa-IR"/>
        </w:rPr>
        <w:t xml:space="preserve">it is necessary to add one or more constraints to the problem in case there is a </w:t>
      </w:r>
      <w:r>
        <w:rPr>
          <w:rFonts w:asciiTheme="majorBidi" w:eastAsiaTheme="minorEastAsia" w:hAnsiTheme="majorBidi" w:cstheme="majorBidi"/>
          <w:lang w:bidi="fa-IR"/>
        </w:rPr>
        <w:t>limitation</w:t>
      </w:r>
      <w:r w:rsidRPr="005271B2">
        <w:rPr>
          <w:rFonts w:asciiTheme="majorBidi" w:eastAsiaTheme="minorEastAsia" w:hAnsiTheme="majorBidi" w:cstheme="majorBidi"/>
          <w:lang w:bidi="fa-IR"/>
        </w:rPr>
        <w:t xml:space="preserve"> on the indicators corresponding to each unit. For example, if the manager does not allow</w:t>
      </w:r>
      <w:r>
        <w:rPr>
          <w:rFonts w:asciiTheme="majorBidi" w:eastAsiaTheme="minorEastAsia" w:hAnsiTheme="majorBidi" w:cstheme="majorBidi"/>
          <w:lang w:bidi="fa-IR"/>
        </w:rPr>
        <w:t xml:space="preserve"> to change</w:t>
      </w:r>
      <w:r w:rsidRPr="005271B2">
        <w:rPr>
          <w:rFonts w:asciiTheme="majorBidi" w:eastAsiaTheme="minorEastAsia" w:hAnsiTheme="majorBidi" w:cstheme="majorBidi"/>
          <w:lang w:bidi="fa-IR"/>
        </w:rPr>
        <w:t xml:space="preserve"> the third input indicator of the second unit should not exceed</w:t>
      </w:r>
      <w:r>
        <w:rPr>
          <w:rFonts w:asciiTheme="majorBidi" w:eastAsiaTheme="minorEastAsia" w:hAnsiTheme="majorBidi" w:cstheme="majorBidi"/>
          <w:lang w:bidi="fa-IR"/>
        </w:rPr>
        <w:t xml:space="preserve"> </w:t>
      </w:r>
      <w:r w:rsidRPr="005271B2">
        <w:rPr>
          <w:rFonts w:asciiTheme="majorBidi" w:eastAsiaTheme="minorEastAsia" w:hAnsiTheme="majorBidi" w:cstheme="majorBidi"/>
          <w:lang w:bidi="fa-IR"/>
        </w:rPr>
        <w:t xml:space="preserve">5 units according to the </w:t>
      </w:r>
      <w:r>
        <w:rPr>
          <w:rFonts w:asciiTheme="majorBidi" w:eastAsiaTheme="minorEastAsia" w:hAnsiTheme="majorBidi" w:cstheme="majorBidi"/>
          <w:lang w:bidi="fa-IR"/>
        </w:rPr>
        <w:t>system</w:t>
      </w:r>
      <w:r w:rsidRPr="005271B2">
        <w:rPr>
          <w:rFonts w:asciiTheme="majorBidi" w:eastAsiaTheme="minorEastAsia" w:hAnsiTheme="majorBidi" w:cstheme="majorBidi"/>
          <w:lang w:bidi="fa-IR"/>
        </w:rPr>
        <w:t>'s conditions, the added constraint becomes of the form</w:t>
      </w:r>
      <w:r>
        <w:rPr>
          <w:rFonts w:asciiTheme="majorBidi" w:eastAsiaTheme="minorEastAsia" w:hAnsiTheme="majorBidi" w:cstheme="majorBidi"/>
          <w:lang w:bidi="fa-IR"/>
        </w:rPr>
        <w:t xml:space="preserve"> </w:t>
      </w:r>
      <w:r w:rsidRPr="00540700">
        <w:rPr>
          <w:rFonts w:asciiTheme="majorBidi" w:eastAsiaTheme="minorEastAsia" w:hAnsiTheme="majorBidi" w:cs="B Nazanin"/>
          <w:position w:val="-28"/>
          <w:sz w:val="24"/>
          <w:szCs w:val="24"/>
          <w:lang w:bidi="fa-IR"/>
        </w:rPr>
        <w:object w:dxaOrig="1640" w:dyaOrig="639" w14:anchorId="47C484E6">
          <v:shape id="_x0000_i1041" type="#_x0000_t75" style="width:82.55pt;height:31.2pt" o:ole="">
            <v:imagedata r:id="rId73" o:title=""/>
          </v:shape>
          <o:OLEObject Type="Embed" ProgID="Equation.DSMT4" ShapeID="_x0000_i1041" DrawAspect="Content" ObjectID="_1794580472" r:id="rId74"/>
        </w:object>
      </w:r>
      <w:r w:rsidRPr="005271B2">
        <w:rPr>
          <w:rFonts w:asciiTheme="majorBidi" w:eastAsiaTheme="minorEastAsia" w:hAnsiTheme="majorBidi" w:cstheme="majorBidi"/>
          <w:lang w:bidi="fa-IR"/>
        </w:rPr>
        <w:t>.</w:t>
      </w:r>
    </w:p>
    <w:p w14:paraId="387DA545" w14:textId="77777777" w:rsidR="007170E5" w:rsidRDefault="007170E5" w:rsidP="007170E5">
      <w:pPr>
        <w:spacing w:before="30" w:after="30" w:line="240" w:lineRule="auto"/>
        <w:jc w:val="both"/>
        <w:rPr>
          <w:rFonts w:asciiTheme="majorBidi" w:eastAsiaTheme="minorEastAsia" w:hAnsiTheme="majorBidi" w:cstheme="majorBidi"/>
          <w:lang w:bidi="fa-IR"/>
        </w:rPr>
      </w:pPr>
      <w:r w:rsidRPr="00081E7D">
        <w:rPr>
          <w:rFonts w:asciiTheme="majorBidi" w:eastAsiaTheme="minorEastAsia" w:hAnsiTheme="majorBidi" w:cstheme="majorBidi"/>
          <w:lang w:bidi="fa-IR"/>
        </w:rPr>
        <w:t>The</w:t>
      </w:r>
      <w:r>
        <w:rPr>
          <w:rFonts w:asciiTheme="majorBidi" w:eastAsiaTheme="minorEastAsia" w:hAnsiTheme="majorBidi" w:cstheme="majorBidi"/>
          <w:lang w:bidi="fa-IR"/>
        </w:rPr>
        <w:t xml:space="preserve"> objective</w:t>
      </w:r>
      <w:r w:rsidRPr="00081E7D">
        <w:rPr>
          <w:rFonts w:asciiTheme="majorBidi" w:eastAsiaTheme="minorEastAsia" w:hAnsiTheme="majorBidi" w:cstheme="majorBidi"/>
          <w:lang w:bidi="fa-IR"/>
        </w:rPr>
        <w:t xml:space="preserve"> function</w:t>
      </w:r>
      <w:r>
        <w:rPr>
          <w:rFonts w:asciiTheme="majorBidi" w:eastAsiaTheme="minorEastAsia" w:hAnsiTheme="majorBidi" w:cstheme="majorBidi"/>
          <w:lang w:bidi="fa-IR"/>
        </w:rPr>
        <w:t xml:space="preserve"> of m</w:t>
      </w:r>
      <w:r w:rsidRPr="005271B2">
        <w:rPr>
          <w:rFonts w:asciiTheme="majorBidi" w:eastAsiaTheme="minorEastAsia" w:hAnsiTheme="majorBidi" w:cstheme="majorBidi"/>
          <w:lang w:bidi="fa-IR"/>
        </w:rPr>
        <w:t xml:space="preserve">odel (8) is a multi-objective linear </w:t>
      </w:r>
      <w:r>
        <w:rPr>
          <w:rFonts w:asciiTheme="majorBidi" w:eastAsiaTheme="minorEastAsia" w:hAnsiTheme="majorBidi" w:cstheme="majorBidi"/>
          <w:lang w:bidi="fa-IR"/>
        </w:rPr>
        <w:t>function</w:t>
      </w:r>
      <w:r w:rsidRPr="005271B2">
        <w:rPr>
          <w:rFonts w:asciiTheme="majorBidi" w:eastAsiaTheme="minorEastAsia" w:hAnsiTheme="majorBidi" w:cstheme="majorBidi"/>
          <w:lang w:bidi="fa-IR"/>
        </w:rPr>
        <w:t xml:space="preserve"> of minimization type. The optimal value of the objective function is equal to</w:t>
      </w:r>
      <w:r>
        <w:rPr>
          <w:rFonts w:asciiTheme="majorBidi" w:eastAsiaTheme="minorEastAsia" w:hAnsiTheme="majorBidi" w:cstheme="majorBidi"/>
          <w:lang w:bidi="fa-IR"/>
        </w:rPr>
        <w:t xml:space="preserve"> </w:t>
      </w:r>
      <w:r w:rsidRPr="00F64424">
        <w:rPr>
          <w:rFonts w:asciiTheme="majorBidi" w:hAnsiTheme="majorBidi" w:cstheme="majorBidi"/>
          <w:position w:val="-28"/>
        </w:rPr>
        <w:object w:dxaOrig="2680" w:dyaOrig="639" w14:anchorId="592B4A6A">
          <v:shape id="_x0000_i1042" type="#_x0000_t75" style="width:133pt;height:31.2pt" o:ole="">
            <v:imagedata r:id="rId75" o:title=""/>
          </v:shape>
          <o:OLEObject Type="Embed" ProgID="Equation.DSMT4" ShapeID="_x0000_i1042" DrawAspect="Content" ObjectID="_1794580473" r:id="rId76"/>
        </w:object>
      </w:r>
      <w:r>
        <w:rPr>
          <w:rFonts w:asciiTheme="majorBidi" w:hAnsiTheme="majorBidi" w:cstheme="majorBidi"/>
        </w:rPr>
        <w:t>.</w:t>
      </w:r>
    </w:p>
    <w:p w14:paraId="473A086E" w14:textId="77777777" w:rsidR="007170E5" w:rsidRPr="0062371A" w:rsidRDefault="007170E5" w:rsidP="007170E5">
      <w:pPr>
        <w:pStyle w:val="z-TopofForm"/>
        <w:pBdr>
          <w:bottom w:val="none" w:sz="0" w:space="0" w:color="auto"/>
        </w:pBdr>
        <w:jc w:val="both"/>
        <w:rPr>
          <w:rFonts w:asciiTheme="majorBidi" w:hAnsiTheme="majorBidi" w:cstheme="majorBidi"/>
          <w:sz w:val="22"/>
          <w:szCs w:val="22"/>
        </w:rPr>
      </w:pPr>
      <w:r w:rsidRPr="0062371A">
        <w:rPr>
          <w:rFonts w:asciiTheme="majorBidi" w:hAnsiTheme="majorBidi" w:cstheme="majorBidi"/>
          <w:sz w:val="22"/>
          <w:szCs w:val="22"/>
        </w:rPr>
        <w:t>Top of Form</w:t>
      </w:r>
    </w:p>
    <w:p w14:paraId="18623EED" w14:textId="77777777" w:rsidR="007170E5" w:rsidRDefault="007170E5" w:rsidP="007170E5">
      <w:pPr>
        <w:pStyle w:val="NormalWeb"/>
        <w:spacing w:before="0" w:beforeAutospacing="0" w:after="300" w:afterAutospacing="0"/>
        <w:jc w:val="both"/>
        <w:rPr>
          <w:rFonts w:asciiTheme="majorBidi" w:hAnsiTheme="majorBidi" w:cstheme="majorBidi"/>
          <w:sz w:val="22"/>
          <w:szCs w:val="22"/>
        </w:rPr>
      </w:pPr>
      <w:r w:rsidRPr="0062371A">
        <w:rPr>
          <w:rFonts w:asciiTheme="majorBidi" w:hAnsiTheme="majorBidi" w:cstheme="majorBidi"/>
          <w:sz w:val="22"/>
          <w:szCs w:val="22"/>
        </w:rPr>
        <w:t>Constraint category (a) pertains to finding a corresponding point for the indicators in the first category by centralized allocation (assuming</w:t>
      </w:r>
      <w:r>
        <w:rPr>
          <w:rFonts w:asciiTheme="majorBidi" w:hAnsiTheme="majorBidi" w:cstheme="majorBidi"/>
          <w:sz w:val="22"/>
          <w:szCs w:val="22"/>
        </w:rPr>
        <w:t xml:space="preserve"> </w:t>
      </w:r>
      <w:r w:rsidRPr="0062371A">
        <w:rPr>
          <w:rFonts w:asciiTheme="majorBidi" w:hAnsiTheme="majorBidi" w:cstheme="majorBidi"/>
          <w:sz w:val="22"/>
          <w:szCs w:val="22"/>
        </w:rPr>
        <w:t>the sum of one indicator among all units does not require any changes in proportion to the sum of the indicators from other categories).</w:t>
      </w:r>
      <w:r>
        <w:rPr>
          <w:rFonts w:asciiTheme="majorBidi" w:hAnsiTheme="majorBidi" w:cstheme="majorBidi"/>
          <w:sz w:val="22"/>
          <w:szCs w:val="22"/>
        </w:rPr>
        <w:t xml:space="preserve"> </w:t>
      </w:r>
      <w:r w:rsidRPr="0062371A">
        <w:rPr>
          <w:rFonts w:asciiTheme="majorBidi" w:hAnsiTheme="majorBidi" w:cstheme="majorBidi"/>
          <w:sz w:val="22"/>
          <w:szCs w:val="22"/>
        </w:rPr>
        <w:t xml:space="preserve">Constraint category (b) relates to the </w:t>
      </w:r>
      <w:r w:rsidRPr="0062371A">
        <w:rPr>
          <w:rFonts w:asciiTheme="majorBidi" w:hAnsiTheme="majorBidi" w:cstheme="majorBidi"/>
          <w:sz w:val="22"/>
          <w:szCs w:val="22"/>
        </w:rPr>
        <w:lastRenderedPageBreak/>
        <w:t>allocation of resources for the indicators in the second category of inputs (</w:t>
      </w:r>
      <w:r w:rsidRPr="00061D58">
        <w:rPr>
          <w:rFonts w:asciiTheme="majorBidi" w:hAnsiTheme="majorBidi" w:cstheme="majorBidi"/>
          <w:sz w:val="22"/>
          <w:szCs w:val="22"/>
        </w:rPr>
        <w:t>The coefficient of changes in the total of this category of input indicators is equal to the coefficient of changes in the total of the first category of output indicators</w:t>
      </w:r>
      <w:r w:rsidRPr="0062371A">
        <w:rPr>
          <w:rFonts w:asciiTheme="majorBidi" w:hAnsiTheme="majorBidi" w:cstheme="majorBidi"/>
          <w:sz w:val="22"/>
          <w:szCs w:val="22"/>
        </w:rPr>
        <w:t>).</w:t>
      </w:r>
      <w:r>
        <w:rPr>
          <w:rFonts w:asciiTheme="majorBidi" w:hAnsiTheme="majorBidi" w:cstheme="majorBidi"/>
          <w:sz w:val="22"/>
          <w:szCs w:val="22"/>
        </w:rPr>
        <w:t xml:space="preserve"> </w:t>
      </w:r>
      <w:r w:rsidRPr="0062371A">
        <w:rPr>
          <w:rFonts w:asciiTheme="majorBidi" w:hAnsiTheme="majorBidi" w:cstheme="majorBidi"/>
          <w:sz w:val="22"/>
          <w:szCs w:val="22"/>
        </w:rPr>
        <w:t xml:space="preserve">Constraint category (c) relates to the allocation of resources for the indicators in the third category of inputs. </w:t>
      </w:r>
      <w:r>
        <w:rPr>
          <w:rFonts w:asciiTheme="majorBidi" w:hAnsiTheme="majorBidi" w:cstheme="majorBidi"/>
          <w:sz w:val="22"/>
          <w:szCs w:val="22"/>
        </w:rPr>
        <w:t>With t</w:t>
      </w:r>
      <w:r w:rsidRPr="0062371A">
        <w:rPr>
          <w:rFonts w:asciiTheme="majorBidi" w:hAnsiTheme="majorBidi" w:cstheme="majorBidi"/>
          <w:sz w:val="22"/>
          <w:szCs w:val="22"/>
        </w:rPr>
        <w:t xml:space="preserve">he </w:t>
      </w:r>
      <w:r>
        <w:rPr>
          <w:rFonts w:asciiTheme="majorBidi" w:hAnsiTheme="majorBidi" w:cstheme="majorBidi"/>
          <w:sz w:val="22"/>
          <w:szCs w:val="22"/>
        </w:rPr>
        <w:t>coefficient</w:t>
      </w:r>
      <w:r w:rsidRPr="0062371A">
        <w:rPr>
          <w:rFonts w:asciiTheme="majorBidi" w:hAnsiTheme="majorBidi" w:cstheme="majorBidi"/>
          <w:sz w:val="22"/>
          <w:szCs w:val="22"/>
        </w:rPr>
        <w:t xml:space="preserve"> of changes </w:t>
      </w:r>
      <m:oMath>
        <m:sSup>
          <m:sSupPr>
            <m:ctrlPr>
              <w:rPr>
                <w:rFonts w:ascii="Cambria Math" w:eastAsiaTheme="minorEastAsia" w:hAnsi="Cambria Math" w:cs="B Nazanin"/>
                <w:i/>
                <w:sz w:val="22"/>
                <w:szCs w:val="22"/>
                <w:lang w:bidi="fa-IR"/>
              </w:rPr>
            </m:ctrlPr>
          </m:sSupPr>
          <m:e>
            <m:r>
              <w:rPr>
                <w:rFonts w:ascii="Cambria Math" w:eastAsiaTheme="minorEastAsia" w:hAnsi="Cambria Math" w:cs="B Nazanin"/>
                <w:sz w:val="22"/>
                <w:szCs w:val="22"/>
                <w:lang w:bidi="fa-IR"/>
              </w:rPr>
              <m:t>t</m:t>
            </m:r>
          </m:e>
          <m:sup>
            <m:r>
              <w:rPr>
                <w:rFonts w:ascii="Cambria Math" w:eastAsiaTheme="minorEastAsia" w:hAnsi="Cambria Math" w:cs="B Nazanin"/>
                <w:sz w:val="22"/>
                <w:szCs w:val="22"/>
                <w:lang w:bidi="fa-IR"/>
              </w:rPr>
              <m:t>'</m:t>
            </m:r>
          </m:sup>
        </m:sSup>
      </m:oMath>
      <w:r w:rsidRPr="0062371A">
        <w:rPr>
          <w:rFonts w:asciiTheme="majorBidi" w:hAnsiTheme="majorBidi" w:cstheme="majorBidi"/>
          <w:sz w:val="22"/>
          <w:szCs w:val="22"/>
        </w:rPr>
        <w:t>, which is</w:t>
      </w:r>
      <w:r>
        <w:rPr>
          <w:rFonts w:asciiTheme="majorBidi" w:hAnsiTheme="majorBidi" w:cstheme="majorBidi"/>
          <w:sz w:val="22"/>
          <w:szCs w:val="22"/>
        </w:rPr>
        <w:t xml:space="preserve"> positive and</w:t>
      </w:r>
      <w:r w:rsidRPr="0062371A">
        <w:rPr>
          <w:rFonts w:asciiTheme="majorBidi" w:hAnsiTheme="majorBidi" w:cstheme="majorBidi"/>
          <w:sz w:val="22"/>
          <w:szCs w:val="22"/>
        </w:rPr>
        <w:t xml:space="preserve"> </w:t>
      </w:r>
      <w:r>
        <w:rPr>
          <w:rFonts w:asciiTheme="majorBidi" w:hAnsiTheme="majorBidi" w:cstheme="majorBidi"/>
          <w:sz w:val="22"/>
          <w:szCs w:val="22"/>
        </w:rPr>
        <w:t xml:space="preserve">equal or </w:t>
      </w:r>
      <w:r w:rsidRPr="0062371A">
        <w:rPr>
          <w:rFonts w:asciiTheme="majorBidi" w:hAnsiTheme="majorBidi" w:cstheme="majorBidi"/>
          <w:sz w:val="22"/>
          <w:szCs w:val="22"/>
        </w:rPr>
        <w:t>less than one. It allows</w:t>
      </w:r>
      <w:r>
        <w:rPr>
          <w:rFonts w:asciiTheme="majorBidi" w:hAnsiTheme="majorBidi" w:cstheme="majorBidi"/>
          <w:sz w:val="22"/>
          <w:szCs w:val="22"/>
        </w:rPr>
        <w:t xml:space="preserve"> to change</w:t>
      </w:r>
      <w:r w:rsidRPr="0062371A">
        <w:rPr>
          <w:rFonts w:asciiTheme="majorBidi" w:hAnsiTheme="majorBidi" w:cstheme="majorBidi"/>
          <w:sz w:val="22"/>
          <w:szCs w:val="22"/>
        </w:rPr>
        <w:t xml:space="preserve"> in the sum of inputs across all units, based on the</w:t>
      </w:r>
      <w:r>
        <w:rPr>
          <w:rFonts w:asciiTheme="majorBidi" w:hAnsiTheme="majorBidi" w:cstheme="majorBidi"/>
          <w:sz w:val="22"/>
          <w:szCs w:val="22"/>
        </w:rPr>
        <w:t xml:space="preserve"> </w:t>
      </w:r>
      <m:oMath>
        <m:sSub>
          <m:sSubPr>
            <m:ctrlPr>
              <w:rPr>
                <w:rFonts w:ascii="Cambria Math" w:eastAsiaTheme="minorEastAsia" w:hAnsi="Cambria Math" w:cs="B Nazanin"/>
                <w:i/>
                <w:sz w:val="22"/>
                <w:szCs w:val="22"/>
                <w:lang w:bidi="fa-IR"/>
              </w:rPr>
            </m:ctrlPr>
          </m:sSubPr>
          <m:e>
            <m:r>
              <w:rPr>
                <w:rFonts w:ascii="Cambria Math" w:eastAsiaTheme="minorEastAsia" w:hAnsi="Cambria Math" w:cs="B Nazanin"/>
                <w:sz w:val="22"/>
                <w:szCs w:val="22"/>
                <w:lang w:bidi="fa-IR"/>
              </w:rPr>
              <m:t>θ</m:t>
            </m:r>
          </m:e>
          <m:sub>
            <m:r>
              <w:rPr>
                <w:rFonts w:ascii="Cambria Math" w:eastAsiaTheme="minorEastAsia" w:hAnsi="Cambria Math" w:cs="B Nazanin"/>
                <w:sz w:val="22"/>
                <w:szCs w:val="22"/>
                <w:lang w:bidi="fa-IR"/>
              </w:rPr>
              <m:t>i</m:t>
            </m:r>
          </m:sub>
        </m:sSub>
      </m:oMath>
      <w:r w:rsidRPr="0062371A">
        <w:rPr>
          <w:rFonts w:asciiTheme="majorBidi" w:hAnsiTheme="majorBidi" w:cstheme="majorBidi"/>
          <w:sz w:val="22"/>
          <w:szCs w:val="22"/>
        </w:rPr>
        <w:t xml:space="preserve"> </w:t>
      </w:r>
      <w:r>
        <w:rPr>
          <w:rFonts w:asciiTheme="majorBidi" w:hAnsiTheme="majorBidi" w:cstheme="majorBidi"/>
          <w:sz w:val="22"/>
          <w:szCs w:val="22"/>
        </w:rPr>
        <w:t xml:space="preserve">variable as </w:t>
      </w:r>
      <w:r w:rsidRPr="0062371A">
        <w:rPr>
          <w:rFonts w:asciiTheme="majorBidi" w:hAnsiTheme="majorBidi" w:cstheme="majorBidi"/>
          <w:sz w:val="22"/>
          <w:szCs w:val="22"/>
        </w:rPr>
        <w:t>non-radial.</w:t>
      </w:r>
      <w:r>
        <w:rPr>
          <w:rFonts w:asciiTheme="majorBidi" w:hAnsiTheme="majorBidi" w:cstheme="majorBidi"/>
          <w:sz w:val="22"/>
          <w:szCs w:val="22"/>
        </w:rPr>
        <w:t xml:space="preserve"> </w:t>
      </w:r>
      <w:r w:rsidRPr="0062371A">
        <w:rPr>
          <w:rFonts w:asciiTheme="majorBidi" w:hAnsiTheme="majorBidi" w:cstheme="majorBidi"/>
          <w:sz w:val="22"/>
          <w:szCs w:val="22"/>
        </w:rPr>
        <w:t>Constraint category (d) pertains to target setting for the first category of output indicators to reach the desired level.</w:t>
      </w:r>
      <w:r>
        <w:rPr>
          <w:rFonts w:asciiTheme="majorBidi" w:hAnsiTheme="majorBidi" w:cstheme="majorBidi"/>
          <w:sz w:val="22"/>
          <w:szCs w:val="22"/>
        </w:rPr>
        <w:t xml:space="preserve"> </w:t>
      </w:r>
      <w:r w:rsidRPr="0062371A">
        <w:rPr>
          <w:rFonts w:asciiTheme="majorBidi" w:hAnsiTheme="majorBidi" w:cstheme="majorBidi"/>
          <w:sz w:val="22"/>
          <w:szCs w:val="22"/>
        </w:rPr>
        <w:t xml:space="preserve">Constraint category (e) concerns setting the target for the second category of output indicators. </w:t>
      </w:r>
      <w:r>
        <w:rPr>
          <w:rFonts w:asciiTheme="majorBidi" w:hAnsiTheme="majorBidi" w:cstheme="majorBidi"/>
          <w:sz w:val="22"/>
          <w:szCs w:val="22"/>
        </w:rPr>
        <w:t xml:space="preserve">The coefficient of </w:t>
      </w:r>
      <w:r w:rsidRPr="0062371A">
        <w:rPr>
          <w:rFonts w:asciiTheme="majorBidi" w:hAnsiTheme="majorBidi" w:cstheme="majorBidi"/>
          <w:sz w:val="22"/>
          <w:szCs w:val="22"/>
        </w:rPr>
        <w:t xml:space="preserve">changes </w:t>
      </w:r>
      <w:r>
        <w:rPr>
          <w:rFonts w:asciiTheme="majorBidi" w:hAnsiTheme="majorBidi" w:cstheme="majorBidi"/>
          <w:sz w:val="22"/>
          <w:szCs w:val="22"/>
        </w:rPr>
        <w:t>is</w:t>
      </w:r>
      <w:r w:rsidRPr="0062371A">
        <w:rPr>
          <w:rFonts w:asciiTheme="majorBidi" w:hAnsiTheme="majorBidi" w:cstheme="majorBidi"/>
          <w:sz w:val="22"/>
          <w:szCs w:val="22"/>
        </w:rPr>
        <w:t xml:space="preserve"> </w:t>
      </w:r>
      <w:r w:rsidRPr="004910BF">
        <w:rPr>
          <w:rFonts w:asciiTheme="majorBidi" w:hAnsiTheme="majorBidi" w:cstheme="majorBidi"/>
          <w:i/>
          <w:iCs/>
          <w:sz w:val="22"/>
          <w:szCs w:val="22"/>
        </w:rPr>
        <w:t>t"</w:t>
      </w:r>
      <w:r w:rsidRPr="0062371A">
        <w:rPr>
          <w:rFonts w:asciiTheme="majorBidi" w:hAnsiTheme="majorBidi" w:cstheme="majorBidi"/>
          <w:sz w:val="22"/>
          <w:szCs w:val="22"/>
        </w:rPr>
        <w:t xml:space="preserve"> that is</w:t>
      </w:r>
      <w:r>
        <w:rPr>
          <w:rFonts w:asciiTheme="majorBidi" w:hAnsiTheme="majorBidi" w:cstheme="majorBidi"/>
          <w:sz w:val="22"/>
          <w:szCs w:val="22"/>
        </w:rPr>
        <w:t xml:space="preserve"> equal or</w:t>
      </w:r>
      <w:r w:rsidRPr="0062371A">
        <w:rPr>
          <w:rFonts w:asciiTheme="majorBidi" w:hAnsiTheme="majorBidi" w:cstheme="majorBidi"/>
          <w:sz w:val="22"/>
          <w:szCs w:val="22"/>
        </w:rPr>
        <w:t xml:space="preserve"> less than one (</w:t>
      </w:r>
      <w:r w:rsidRPr="005D6507">
        <w:rPr>
          <w:rFonts w:asciiTheme="majorBidi" w:hAnsiTheme="majorBidi" w:cstheme="majorBidi"/>
          <w:sz w:val="22"/>
          <w:szCs w:val="22"/>
        </w:rPr>
        <w:t xml:space="preserve">The coefficient of changes in the total of this category of output indicators is greater than the coefficient of changes </w:t>
      </w:r>
      <w:r>
        <w:rPr>
          <w:rFonts w:asciiTheme="majorBidi" w:hAnsiTheme="majorBidi" w:cstheme="majorBidi"/>
          <w:sz w:val="22"/>
          <w:szCs w:val="22"/>
        </w:rPr>
        <w:t>associated with constraint (c), but that is a multiple of the changes coefficient of constraints category</w:t>
      </w:r>
      <w:r w:rsidRPr="0062371A">
        <w:rPr>
          <w:rFonts w:asciiTheme="majorBidi" w:hAnsiTheme="majorBidi" w:cstheme="majorBidi"/>
          <w:sz w:val="22"/>
          <w:szCs w:val="22"/>
        </w:rPr>
        <w:t xml:space="preserve"> (b) and (d)).</w:t>
      </w:r>
      <w:r>
        <w:rPr>
          <w:rFonts w:asciiTheme="majorBidi" w:hAnsiTheme="majorBidi" w:cstheme="majorBidi"/>
          <w:sz w:val="22"/>
          <w:szCs w:val="22"/>
        </w:rPr>
        <w:t xml:space="preserve"> </w:t>
      </w:r>
      <w:r w:rsidRPr="00714024">
        <w:rPr>
          <w:sz w:val="22"/>
          <w:szCs w:val="22"/>
        </w:rPr>
        <w:t>The constraint (</w:t>
      </w:r>
      <w:r w:rsidRPr="00714024">
        <w:rPr>
          <w:rStyle w:val="katex-mathml"/>
          <w:sz w:val="22"/>
          <w:szCs w:val="22"/>
        </w:rPr>
        <w:t>f)</w:t>
      </w:r>
      <w:r w:rsidRPr="00714024">
        <w:rPr>
          <w:sz w:val="22"/>
          <w:szCs w:val="22"/>
        </w:rPr>
        <w:t xml:space="preserve"> represents the convex combination related to the first category of inputs.</w:t>
      </w:r>
      <w:r>
        <w:t xml:space="preserve"> </w:t>
      </w:r>
      <w:r w:rsidRPr="0062371A">
        <w:rPr>
          <w:rFonts w:asciiTheme="majorBidi" w:hAnsiTheme="majorBidi" w:cstheme="majorBidi"/>
          <w:sz w:val="22"/>
          <w:szCs w:val="22"/>
        </w:rPr>
        <w:t>Constraint category (</w:t>
      </w:r>
      <w:r>
        <w:rPr>
          <w:rFonts w:asciiTheme="majorBidi" w:hAnsiTheme="majorBidi" w:cstheme="majorBidi"/>
          <w:sz w:val="22"/>
          <w:szCs w:val="22"/>
        </w:rPr>
        <w:t>g</w:t>
      </w:r>
      <w:r w:rsidRPr="0062371A">
        <w:rPr>
          <w:rFonts w:asciiTheme="majorBidi" w:hAnsiTheme="majorBidi" w:cstheme="majorBidi"/>
          <w:sz w:val="22"/>
          <w:szCs w:val="22"/>
        </w:rPr>
        <w:t xml:space="preserve">) is related to the intensity vector coefficients, indicating the </w:t>
      </w:r>
      <w:r>
        <w:rPr>
          <w:rFonts w:asciiTheme="majorBidi" w:hAnsiTheme="majorBidi" w:cstheme="majorBidi"/>
          <w:sz w:val="22"/>
          <w:szCs w:val="22"/>
        </w:rPr>
        <w:t xml:space="preserve">principle of P-DRS </w:t>
      </w:r>
      <w:r w:rsidRPr="0062371A">
        <w:rPr>
          <w:rFonts w:asciiTheme="majorBidi" w:hAnsiTheme="majorBidi" w:cstheme="majorBidi"/>
          <w:sz w:val="22"/>
          <w:szCs w:val="22"/>
        </w:rPr>
        <w:t xml:space="preserve">The purpose of constraint (h) </w:t>
      </w:r>
      <w:r w:rsidRPr="00EC0CAC">
        <w:rPr>
          <w:rFonts w:asciiTheme="majorBidi" w:hAnsiTheme="majorBidi" w:cstheme="majorBidi"/>
          <w:sz w:val="22"/>
          <w:szCs w:val="22"/>
        </w:rPr>
        <w:t>is to allocate costs to the</w:t>
      </w:r>
      <w:r>
        <w:rPr>
          <w:rFonts w:asciiTheme="majorBidi" w:hAnsiTheme="majorBidi" w:cstheme="majorBidi"/>
          <w:sz w:val="22"/>
          <w:szCs w:val="22"/>
        </w:rPr>
        <w:t xml:space="preserve"> units</w:t>
      </w:r>
      <w:r w:rsidRPr="00EC0CAC">
        <w:rPr>
          <w:rFonts w:asciiTheme="majorBidi" w:hAnsiTheme="majorBidi" w:cstheme="majorBidi"/>
          <w:sz w:val="22"/>
          <w:szCs w:val="22"/>
        </w:rPr>
        <w:t xml:space="preserve"> while maintaining a maximum of 0.9 of the observed total costs related to the third category of inputs.</w:t>
      </w:r>
      <w:r>
        <w:rPr>
          <w:rFonts w:asciiTheme="majorBidi" w:hAnsiTheme="majorBidi" w:cstheme="majorBidi" w:hint="cs"/>
          <w:sz w:val="22"/>
          <w:szCs w:val="22"/>
          <w:rtl/>
        </w:rPr>
        <w:t xml:space="preserve"> </w:t>
      </w:r>
      <w:r>
        <w:rPr>
          <w:rFonts w:asciiTheme="majorBidi" w:hAnsiTheme="majorBidi" w:cstheme="majorBidi"/>
          <w:sz w:val="22"/>
          <w:szCs w:val="22"/>
        </w:rPr>
        <w:t>And, the constraint (I) describes the domain of changes coefficients.</w:t>
      </w:r>
    </w:p>
    <w:p w14:paraId="0C14D135" w14:textId="77777777" w:rsidR="007170E5" w:rsidRDefault="007170E5" w:rsidP="007170E5">
      <w:pPr>
        <w:pStyle w:val="NormalWeb"/>
        <w:spacing w:before="0" w:beforeAutospacing="0" w:after="300" w:afterAutospacing="0"/>
        <w:jc w:val="both"/>
        <w:rPr>
          <w:rFonts w:asciiTheme="majorBidi" w:hAnsiTheme="majorBidi" w:cstheme="majorBidi"/>
          <w:sz w:val="22"/>
          <w:szCs w:val="22"/>
        </w:rPr>
      </w:pPr>
      <w:r>
        <w:rPr>
          <w:rFonts w:asciiTheme="majorBidi" w:hAnsiTheme="majorBidi" w:cstheme="majorBidi"/>
          <w:sz w:val="22"/>
          <w:szCs w:val="22"/>
        </w:rPr>
        <w:t xml:space="preserve">            </w:t>
      </w:r>
      <w:r w:rsidRPr="00DF3BC7">
        <w:rPr>
          <w:rFonts w:asciiTheme="majorBidi" w:hAnsiTheme="majorBidi" w:cstheme="majorBidi"/>
          <w:sz w:val="22"/>
          <w:szCs w:val="22"/>
        </w:rPr>
        <w:t xml:space="preserve">Now, the </w:t>
      </w:r>
      <w:r w:rsidRPr="006F70A9">
        <w:rPr>
          <w:rFonts w:asciiTheme="majorBidi" w:hAnsiTheme="majorBidi" w:cstheme="majorBidi"/>
          <w:sz w:val="22"/>
          <w:szCs w:val="22"/>
        </w:rPr>
        <w:t>production technology</w:t>
      </w:r>
      <w:r w:rsidRPr="00DF3BC7">
        <w:rPr>
          <w:rFonts w:asciiTheme="majorBidi" w:hAnsiTheme="majorBidi" w:cstheme="majorBidi"/>
          <w:sz w:val="22"/>
          <w:szCs w:val="22"/>
        </w:rPr>
        <w:t xml:space="preserve"> for centralized resource allocation is constructed for the case when the change coefficient for the sum of output indicators in the second category and input indicators in the third category is regarded as a multiple of the development coefficient for the sum of other indicators.</w:t>
      </w:r>
      <w:r>
        <w:rPr>
          <w:rFonts w:asciiTheme="majorBidi" w:hAnsiTheme="majorBidi" w:cstheme="majorBidi"/>
          <w:sz w:val="22"/>
          <w:szCs w:val="22"/>
        </w:rPr>
        <w:t xml:space="preserve"> Note,</w:t>
      </w:r>
      <w:r w:rsidRPr="00DF3BC7">
        <w:rPr>
          <w:rFonts w:asciiTheme="majorBidi" w:hAnsiTheme="majorBidi" w:cstheme="majorBidi"/>
          <w:sz w:val="22"/>
          <w:szCs w:val="22"/>
        </w:rPr>
        <w:t xml:space="preserve"> </w:t>
      </w:r>
      <w:r>
        <w:rPr>
          <w:rFonts w:asciiTheme="majorBidi" w:hAnsiTheme="majorBidi" w:cstheme="majorBidi"/>
          <w:sz w:val="22"/>
          <w:szCs w:val="22"/>
        </w:rPr>
        <w:t>t</w:t>
      </w:r>
      <w:r w:rsidRPr="00DF3BC7">
        <w:rPr>
          <w:rFonts w:asciiTheme="majorBidi" w:hAnsiTheme="majorBidi" w:cstheme="majorBidi"/>
          <w:sz w:val="22"/>
          <w:szCs w:val="22"/>
        </w:rPr>
        <w:t>hese coefficients are assumed to be non-negative variables. It is also assumed that the sum of the indicators in the first category across all units does not require changes in proportion to the other indicators.</w:t>
      </w:r>
    </w:p>
    <w:p w14:paraId="15AAA032" w14:textId="77777777" w:rsidR="007170E5" w:rsidRPr="0062371A" w:rsidRDefault="007170E5" w:rsidP="007170E5">
      <w:pPr>
        <w:pStyle w:val="NormalWeb"/>
        <w:spacing w:before="0" w:beforeAutospacing="0" w:after="300" w:afterAutospacing="0"/>
        <w:jc w:val="both"/>
        <w:rPr>
          <w:rFonts w:asciiTheme="majorBidi" w:eastAsiaTheme="minorEastAsia" w:hAnsiTheme="majorBidi" w:cstheme="majorBidi"/>
          <w:rtl/>
          <w:lang w:bidi="fa-IR"/>
        </w:rPr>
      </w:pPr>
      <w:r w:rsidRPr="00C22160">
        <w:rPr>
          <w:rFonts w:asciiTheme="majorBidi" w:hAnsiTheme="majorBidi" w:cstheme="majorBidi"/>
          <w:position w:val="-102"/>
        </w:rPr>
        <w:object w:dxaOrig="9300" w:dyaOrig="2140" w14:anchorId="6CD29CB2">
          <v:shape id="_x0000_i1078" type="#_x0000_t75" style="width:465pt;height:108.25pt" o:ole="">
            <v:imagedata r:id="rId77" o:title=""/>
          </v:shape>
          <o:OLEObject Type="Embed" ProgID="Equation.DSMT4" ShapeID="_x0000_i1078" DrawAspect="Content" ObjectID="_1794580474" r:id="rId78"/>
        </w:object>
      </w:r>
    </w:p>
    <w:p w14:paraId="4DD04BA5" w14:textId="77777777" w:rsidR="007170E5" w:rsidRPr="0062371A" w:rsidRDefault="007170E5" w:rsidP="007170E5">
      <w:pPr>
        <w:pStyle w:val="NormalWeb"/>
        <w:spacing w:before="0" w:beforeAutospacing="0" w:after="0" w:afterAutospacing="0"/>
        <w:jc w:val="both"/>
        <w:rPr>
          <w:rFonts w:asciiTheme="majorBidi" w:hAnsiTheme="majorBidi" w:cstheme="majorBidi"/>
          <w:sz w:val="22"/>
          <w:szCs w:val="22"/>
        </w:rPr>
      </w:pPr>
      <w:r w:rsidRPr="0062371A">
        <w:rPr>
          <w:rFonts w:asciiTheme="majorBidi" w:hAnsiTheme="majorBidi" w:cstheme="majorBidi"/>
          <w:sz w:val="22"/>
          <w:szCs w:val="22"/>
        </w:rPr>
        <w:t xml:space="preserve">Technology (9) is </w:t>
      </w:r>
      <w:r>
        <w:rPr>
          <w:rFonts w:asciiTheme="majorBidi" w:hAnsiTheme="majorBidi" w:cstheme="majorBidi"/>
          <w:sz w:val="22"/>
          <w:szCs w:val="22"/>
        </w:rPr>
        <w:t>call</w:t>
      </w:r>
      <w:r w:rsidRPr="0062371A">
        <w:rPr>
          <w:rFonts w:asciiTheme="majorBidi" w:hAnsiTheme="majorBidi" w:cstheme="majorBidi"/>
          <w:sz w:val="22"/>
          <w:szCs w:val="22"/>
        </w:rPr>
        <w:t>ed to as</w:t>
      </w:r>
      <w:r>
        <w:rPr>
          <w:rFonts w:asciiTheme="majorBidi" w:hAnsiTheme="majorBidi" w:cstheme="majorBidi"/>
          <w:sz w:val="22"/>
          <w:szCs w:val="22"/>
        </w:rPr>
        <w:t xml:space="preserve"> </w:t>
      </w:r>
      <w:r w:rsidRPr="0062371A">
        <w:rPr>
          <w:rFonts w:asciiTheme="majorBidi" w:hAnsiTheme="majorBidi" w:cstheme="majorBidi"/>
          <w:sz w:val="22"/>
          <w:szCs w:val="22"/>
        </w:rPr>
        <w:t xml:space="preserve">developed centralized resource allocation </w:t>
      </w:r>
      <w:r>
        <w:rPr>
          <w:rFonts w:asciiTheme="majorBidi" w:hAnsiTheme="majorBidi" w:cstheme="majorBidi"/>
          <w:sz w:val="22"/>
          <w:szCs w:val="22"/>
        </w:rPr>
        <w:t xml:space="preserve">under the </w:t>
      </w:r>
      <w:r w:rsidRPr="0062371A">
        <w:rPr>
          <w:rFonts w:asciiTheme="majorBidi" w:hAnsiTheme="majorBidi" w:cstheme="majorBidi"/>
          <w:sz w:val="22"/>
          <w:szCs w:val="22"/>
        </w:rPr>
        <w:t>pseudo-constant returns to scale</w:t>
      </w:r>
      <w:r>
        <w:rPr>
          <w:rFonts w:asciiTheme="majorBidi" w:hAnsiTheme="majorBidi" w:cstheme="majorBidi"/>
          <w:sz w:val="22"/>
          <w:szCs w:val="22"/>
        </w:rPr>
        <w:t xml:space="preserve"> (P-CRS)</w:t>
      </w:r>
      <w:r w:rsidRPr="0062371A">
        <w:rPr>
          <w:rFonts w:asciiTheme="majorBidi" w:hAnsiTheme="majorBidi" w:cstheme="majorBidi"/>
          <w:sz w:val="22"/>
          <w:szCs w:val="22"/>
        </w:rPr>
        <w:t xml:space="preserve"> principle. The corresponding model with (9) is designed as (10).</w:t>
      </w:r>
    </w:p>
    <w:p w14:paraId="4AF2DC98" w14:textId="77777777" w:rsidR="007170E5" w:rsidRPr="0062371A" w:rsidRDefault="007170E5" w:rsidP="007170E5">
      <w:pPr>
        <w:spacing w:before="30" w:after="30" w:line="240" w:lineRule="auto"/>
        <w:jc w:val="both"/>
        <w:rPr>
          <w:rFonts w:asciiTheme="majorBidi" w:eastAsiaTheme="minorEastAsia" w:hAnsiTheme="majorBidi" w:cstheme="majorBidi"/>
          <w:lang w:bidi="fa-IR"/>
        </w:rPr>
      </w:pPr>
    </w:p>
    <w:p w14:paraId="6205A362" w14:textId="77777777" w:rsidR="007170E5" w:rsidRPr="0062371A" w:rsidRDefault="007170E5" w:rsidP="007170E5">
      <w:pPr>
        <w:spacing w:before="30" w:after="30" w:line="360" w:lineRule="auto"/>
        <w:jc w:val="both"/>
        <w:rPr>
          <w:rFonts w:asciiTheme="majorBidi" w:eastAsiaTheme="minorEastAsia" w:hAnsiTheme="majorBidi" w:cstheme="majorBidi"/>
          <w:rtl/>
          <w:lang w:bidi="fa-IR"/>
        </w:rPr>
      </w:pPr>
      <w:r w:rsidRPr="00C86B49">
        <w:rPr>
          <w:rFonts w:asciiTheme="majorBidi" w:hAnsiTheme="majorBidi" w:cstheme="majorBidi"/>
          <w:position w:val="-168"/>
        </w:rPr>
        <w:object w:dxaOrig="9440" w:dyaOrig="3379" w14:anchorId="66D250D9">
          <v:shape id="_x0000_i1074" type="#_x0000_t75" style="width:468.25pt;height:165.55pt" o:ole="">
            <v:imagedata r:id="rId79" o:title=""/>
          </v:shape>
          <o:OLEObject Type="Embed" ProgID="Equation.DSMT4" ShapeID="_x0000_i1074" DrawAspect="Content" ObjectID="_1794580475" r:id="rId80"/>
        </w:object>
      </w:r>
    </w:p>
    <w:p w14:paraId="0D59E396" w14:textId="77777777" w:rsidR="007170E5" w:rsidRPr="00CA53B1" w:rsidRDefault="007170E5" w:rsidP="007170E5">
      <w:pPr>
        <w:pStyle w:val="NormalWeb"/>
        <w:spacing w:before="0" w:beforeAutospacing="0" w:after="0" w:afterAutospacing="0"/>
        <w:jc w:val="both"/>
        <w:rPr>
          <w:rFonts w:asciiTheme="majorBidi" w:hAnsiTheme="majorBidi" w:cstheme="majorBidi"/>
          <w:lang w:bidi="fa-IR"/>
        </w:rPr>
      </w:pPr>
      <w:r w:rsidRPr="00CA53B1">
        <w:rPr>
          <w:rFonts w:asciiTheme="majorBidi" w:hAnsiTheme="majorBidi" w:cstheme="majorBidi"/>
          <w:sz w:val="22"/>
          <w:szCs w:val="22"/>
        </w:rPr>
        <w:t xml:space="preserve">By solving Model </w:t>
      </w:r>
      <w:r>
        <w:rPr>
          <w:rFonts w:asciiTheme="majorBidi" w:hAnsiTheme="majorBidi" w:cstheme="majorBidi"/>
          <w:sz w:val="22"/>
          <w:szCs w:val="22"/>
        </w:rPr>
        <w:t>(</w:t>
      </w:r>
      <w:r w:rsidRPr="00CA53B1">
        <w:rPr>
          <w:rFonts w:asciiTheme="majorBidi" w:hAnsiTheme="majorBidi" w:cstheme="majorBidi"/>
          <w:sz w:val="22"/>
          <w:szCs w:val="22"/>
        </w:rPr>
        <w:t>10</w:t>
      </w:r>
      <w:r>
        <w:rPr>
          <w:rFonts w:asciiTheme="majorBidi" w:hAnsiTheme="majorBidi" w:cstheme="majorBidi"/>
          <w:sz w:val="22"/>
          <w:szCs w:val="22"/>
        </w:rPr>
        <w:t>)</w:t>
      </w:r>
      <w:r w:rsidRPr="00CA53B1">
        <w:rPr>
          <w:rFonts w:asciiTheme="majorBidi" w:hAnsiTheme="majorBidi" w:cstheme="majorBidi"/>
          <w:sz w:val="22"/>
          <w:szCs w:val="22"/>
        </w:rPr>
        <w:t xml:space="preserve"> without imposing constraints </w:t>
      </w:r>
      <w:r>
        <w:rPr>
          <w:rFonts w:asciiTheme="majorBidi" w:hAnsiTheme="majorBidi" w:cstheme="majorBidi"/>
          <w:sz w:val="22"/>
          <w:szCs w:val="22"/>
        </w:rPr>
        <w:t>(g)</w:t>
      </w:r>
      <w:r w:rsidRPr="00CA53B1">
        <w:rPr>
          <w:rFonts w:asciiTheme="majorBidi" w:hAnsiTheme="majorBidi" w:cstheme="majorBidi"/>
          <w:sz w:val="22"/>
          <w:szCs w:val="22"/>
        </w:rPr>
        <w:t xml:space="preserve"> and </w:t>
      </w:r>
      <w:r>
        <w:rPr>
          <w:rFonts w:asciiTheme="majorBidi" w:hAnsiTheme="majorBidi" w:cstheme="majorBidi"/>
          <w:sz w:val="22"/>
          <w:szCs w:val="22"/>
        </w:rPr>
        <w:t>(h)</w:t>
      </w:r>
      <w:r w:rsidRPr="00CA53B1">
        <w:rPr>
          <w:rFonts w:asciiTheme="majorBidi" w:hAnsiTheme="majorBidi" w:cstheme="majorBidi"/>
          <w:sz w:val="22"/>
          <w:szCs w:val="22"/>
        </w:rPr>
        <w:t>, the total input costs do not decrease for some indicators. Additionally</w:t>
      </w:r>
      <w:r>
        <w:rPr>
          <w:rFonts w:asciiTheme="majorBidi" w:hAnsiTheme="majorBidi" w:cstheme="majorBidi"/>
          <w:sz w:val="22"/>
          <w:szCs w:val="22"/>
        </w:rPr>
        <w:t>, the</w:t>
      </w:r>
      <w:r w:rsidRPr="00CA53B1">
        <w:rPr>
          <w:rFonts w:asciiTheme="majorBidi" w:hAnsiTheme="majorBidi" w:cstheme="majorBidi"/>
          <w:sz w:val="22"/>
          <w:szCs w:val="22"/>
        </w:rPr>
        <w:t xml:space="preserve"> total </w:t>
      </w:r>
      <w:r>
        <w:rPr>
          <w:rFonts w:asciiTheme="majorBidi" w:hAnsiTheme="majorBidi" w:cstheme="majorBidi"/>
          <w:sz w:val="22"/>
          <w:szCs w:val="22"/>
        </w:rPr>
        <w:t xml:space="preserve">of </w:t>
      </w:r>
      <w:r w:rsidRPr="00CA53B1">
        <w:rPr>
          <w:rFonts w:asciiTheme="majorBidi" w:hAnsiTheme="majorBidi" w:cstheme="majorBidi"/>
          <w:sz w:val="22"/>
          <w:szCs w:val="22"/>
        </w:rPr>
        <w:t xml:space="preserve">production obtained from the observed data is not achieved. Therefore, to address this issue and interact with the manager for solving it, constraints </w:t>
      </w:r>
      <w:r>
        <w:rPr>
          <w:rFonts w:asciiTheme="majorBidi" w:hAnsiTheme="majorBidi" w:cstheme="majorBidi"/>
          <w:sz w:val="22"/>
          <w:szCs w:val="22"/>
        </w:rPr>
        <w:t>(g)</w:t>
      </w:r>
      <w:r w:rsidRPr="00CA53B1">
        <w:rPr>
          <w:rFonts w:asciiTheme="majorBidi" w:hAnsiTheme="majorBidi" w:cstheme="majorBidi"/>
          <w:sz w:val="22"/>
          <w:szCs w:val="22"/>
        </w:rPr>
        <w:t xml:space="preserve"> and </w:t>
      </w:r>
      <w:r>
        <w:rPr>
          <w:rFonts w:asciiTheme="majorBidi" w:hAnsiTheme="majorBidi" w:cstheme="majorBidi"/>
          <w:sz w:val="22"/>
          <w:szCs w:val="22"/>
        </w:rPr>
        <w:t>(h)</w:t>
      </w:r>
      <w:r w:rsidRPr="00CA53B1">
        <w:rPr>
          <w:rFonts w:asciiTheme="majorBidi" w:hAnsiTheme="majorBidi" w:cstheme="majorBidi"/>
          <w:sz w:val="22"/>
          <w:szCs w:val="22"/>
        </w:rPr>
        <w:t xml:space="preserve"> are </w:t>
      </w:r>
      <w:r w:rsidRPr="00CA53B1">
        <w:rPr>
          <w:rFonts w:asciiTheme="majorBidi" w:hAnsiTheme="majorBidi" w:cstheme="majorBidi"/>
          <w:sz w:val="22"/>
          <w:szCs w:val="22"/>
        </w:rPr>
        <w:lastRenderedPageBreak/>
        <w:t xml:space="preserve">applied to the model, resulting in acceptable outcomes. </w:t>
      </w:r>
      <w:r>
        <w:rPr>
          <w:rFonts w:asciiTheme="majorBidi" w:hAnsiTheme="majorBidi" w:cstheme="majorBidi"/>
          <w:sz w:val="22"/>
          <w:szCs w:val="22"/>
        </w:rPr>
        <w:t>L</w:t>
      </w:r>
      <w:r w:rsidRPr="00CA53B1">
        <w:rPr>
          <w:rFonts w:asciiTheme="majorBidi" w:hAnsiTheme="majorBidi" w:cstheme="majorBidi"/>
          <w:sz w:val="22"/>
          <w:szCs w:val="22"/>
        </w:rPr>
        <w:t>imitations can be applied to certain indicators through interaction with the manager, that bring the results closer to reality and the manager's goal. In this model,</w:t>
      </w:r>
      <w:r>
        <w:rPr>
          <w:rFonts w:asciiTheme="majorBidi" w:hAnsiTheme="majorBidi" w:cstheme="majorBidi"/>
          <w:sz w:val="22"/>
          <w:szCs w:val="22"/>
        </w:rPr>
        <w:t xml:space="preserve"> </w:t>
      </w:r>
      <w:r w:rsidRPr="00CA53B1">
        <w:rPr>
          <w:rFonts w:asciiTheme="majorBidi" w:hAnsiTheme="majorBidi" w:cstheme="majorBidi"/>
          <w:sz w:val="22"/>
          <w:szCs w:val="22"/>
        </w:rPr>
        <w:t xml:space="preserve">by considering constraints on input and output indicators, the results are re-evaluated, and appropriate targets are achieved. </w:t>
      </w:r>
    </w:p>
    <w:p w14:paraId="4C7CA411" w14:textId="77777777" w:rsidR="007170E5" w:rsidRDefault="007170E5" w:rsidP="007170E5">
      <w:pPr>
        <w:pStyle w:val="NormalWeb"/>
        <w:spacing w:before="0" w:beforeAutospacing="0" w:after="0" w:afterAutospacing="0"/>
        <w:jc w:val="both"/>
        <w:rPr>
          <w:rFonts w:asciiTheme="majorBidi" w:hAnsiTheme="majorBidi" w:cstheme="majorBidi"/>
          <w:sz w:val="22"/>
          <w:szCs w:val="22"/>
        </w:rPr>
      </w:pPr>
      <w:r>
        <w:rPr>
          <w:rFonts w:asciiTheme="majorBidi" w:hAnsiTheme="majorBidi" w:cstheme="majorBidi"/>
          <w:sz w:val="22"/>
          <w:szCs w:val="22"/>
        </w:rPr>
        <w:t>Here, t</w:t>
      </w:r>
      <w:r w:rsidRPr="0062371A">
        <w:rPr>
          <w:rFonts w:asciiTheme="majorBidi" w:hAnsiTheme="majorBidi" w:cstheme="majorBidi"/>
          <w:sz w:val="22"/>
          <w:szCs w:val="22"/>
        </w:rPr>
        <w:t xml:space="preserve">he </w:t>
      </w:r>
      <w:r w:rsidRPr="006F70A9">
        <w:rPr>
          <w:rFonts w:asciiTheme="majorBidi" w:hAnsiTheme="majorBidi" w:cstheme="majorBidi"/>
          <w:sz w:val="22"/>
          <w:szCs w:val="22"/>
        </w:rPr>
        <w:t>production technology</w:t>
      </w:r>
      <w:r w:rsidRPr="0062371A">
        <w:rPr>
          <w:rFonts w:asciiTheme="majorBidi" w:hAnsiTheme="majorBidi" w:cstheme="majorBidi"/>
          <w:sz w:val="22"/>
          <w:szCs w:val="22"/>
        </w:rPr>
        <w:t xml:space="preserve"> for centralized resource allocation is obtained when the coefficient of changes in the third category of total input indicators and the second category of total output indicators is greater than other indicators, assuming the first category of inputs is fixed</w:t>
      </w:r>
      <w:r>
        <w:rPr>
          <w:rFonts w:asciiTheme="majorBidi" w:hAnsiTheme="majorBidi" w:cstheme="majorBidi"/>
          <w:sz w:val="22"/>
          <w:szCs w:val="22"/>
        </w:rPr>
        <w:t xml:space="preserve">. </w:t>
      </w:r>
      <w:r w:rsidRPr="0062371A">
        <w:rPr>
          <w:rFonts w:asciiTheme="majorBidi" w:hAnsiTheme="majorBidi" w:cstheme="majorBidi"/>
          <w:sz w:val="22"/>
          <w:szCs w:val="22"/>
        </w:rPr>
        <w:t xml:space="preserve">In this technology, the </w:t>
      </w:r>
      <w:r>
        <w:rPr>
          <w:rFonts w:asciiTheme="majorBidi" w:hAnsiTheme="majorBidi" w:cstheme="majorBidi"/>
          <w:sz w:val="22"/>
          <w:szCs w:val="22"/>
        </w:rPr>
        <w:t>variable</w:t>
      </w:r>
      <w:r w:rsidRPr="0062371A">
        <w:rPr>
          <w:rFonts w:asciiTheme="majorBidi" w:hAnsiTheme="majorBidi" w:cstheme="majorBidi"/>
          <w:sz w:val="22"/>
          <w:szCs w:val="22"/>
        </w:rPr>
        <w:t xml:space="preserve">s </w:t>
      </w:r>
      <w:r w:rsidRPr="009C7381">
        <w:rPr>
          <w:rFonts w:asciiTheme="majorBidi" w:hAnsiTheme="majorBidi" w:cstheme="majorBidi"/>
          <w:position w:val="-10"/>
          <w:sz w:val="22"/>
          <w:szCs w:val="22"/>
        </w:rPr>
        <w:object w:dxaOrig="460" w:dyaOrig="300" w14:anchorId="2D747C29">
          <v:shape id="_x0000_i1043" type="#_x0000_t75" style="width:20.65pt;height:15.6pt" o:ole="">
            <v:imagedata r:id="rId81" o:title=""/>
          </v:shape>
          <o:OLEObject Type="Embed" ProgID="Equation.DSMT4" ShapeID="_x0000_i1043" DrawAspect="Content" ObjectID="_1794580476" r:id="rId82"/>
        </w:object>
      </w:r>
      <w:r>
        <w:rPr>
          <w:rFonts w:asciiTheme="majorBidi" w:hAnsiTheme="majorBidi" w:cstheme="majorBidi"/>
          <w:sz w:val="22"/>
          <w:szCs w:val="22"/>
        </w:rPr>
        <w:t xml:space="preserve"> </w:t>
      </w:r>
      <w:r w:rsidRPr="0062371A">
        <w:rPr>
          <w:rFonts w:asciiTheme="majorBidi" w:hAnsiTheme="majorBidi" w:cstheme="majorBidi"/>
          <w:sz w:val="22"/>
          <w:szCs w:val="22"/>
        </w:rPr>
        <w:t xml:space="preserve">represent the coefficient of changes in the third category of total input indicators and the second category of total output indicators, respectively. </w:t>
      </w:r>
      <w:r>
        <w:rPr>
          <w:rFonts w:asciiTheme="majorBidi" w:hAnsiTheme="majorBidi" w:cstheme="majorBidi"/>
          <w:sz w:val="22"/>
          <w:szCs w:val="22"/>
        </w:rPr>
        <w:t>T</w:t>
      </w:r>
      <w:r w:rsidRPr="0062371A">
        <w:rPr>
          <w:rFonts w:asciiTheme="majorBidi" w:hAnsiTheme="majorBidi" w:cstheme="majorBidi"/>
          <w:sz w:val="22"/>
          <w:szCs w:val="22"/>
        </w:rPr>
        <w:t xml:space="preserve">heir </w:t>
      </w:r>
      <w:r>
        <w:rPr>
          <w:rFonts w:asciiTheme="majorBidi" w:hAnsiTheme="majorBidi" w:cstheme="majorBidi"/>
          <w:sz w:val="22"/>
          <w:szCs w:val="22"/>
        </w:rPr>
        <w:t>range</w:t>
      </w:r>
      <w:r w:rsidRPr="0062371A">
        <w:rPr>
          <w:rFonts w:asciiTheme="majorBidi" w:hAnsiTheme="majorBidi" w:cstheme="majorBidi"/>
          <w:sz w:val="22"/>
          <w:szCs w:val="22"/>
        </w:rPr>
        <w:t xml:space="preserve"> are considered as</w:t>
      </w:r>
      <w:r>
        <w:rPr>
          <w:rFonts w:asciiTheme="majorBidi" w:hAnsiTheme="majorBidi" w:cstheme="majorBidi"/>
          <w:sz w:val="22"/>
          <w:szCs w:val="22"/>
        </w:rPr>
        <w:t xml:space="preserve"> </w:t>
      </w:r>
      <w:r w:rsidRPr="0060201E">
        <w:rPr>
          <w:rFonts w:asciiTheme="majorBidi" w:eastAsiaTheme="minorEastAsia" w:hAnsiTheme="majorBidi" w:cs="B Nazanin"/>
          <w:position w:val="-6"/>
          <w:lang w:bidi="fa-IR"/>
        </w:rPr>
        <w:object w:dxaOrig="820" w:dyaOrig="240" w14:anchorId="68CBF6E0">
          <v:shape id="_x0000_i1088" type="#_x0000_t75" style="width:39pt;height:14.2pt" o:ole="">
            <v:imagedata r:id="rId83" o:title=""/>
          </v:shape>
          <o:OLEObject Type="Embed" ProgID="Equation.DSMT4" ShapeID="_x0000_i1088" DrawAspect="Content" ObjectID="_1794580477" r:id="rId84"/>
        </w:object>
      </w:r>
      <w:r>
        <w:rPr>
          <w:rFonts w:asciiTheme="majorBidi" w:hAnsiTheme="majorBidi" w:cstheme="majorBidi"/>
          <w:sz w:val="22"/>
          <w:szCs w:val="22"/>
        </w:rPr>
        <w:t>. The corresponding technology is constructed as follows:</w:t>
      </w:r>
    </w:p>
    <w:p w14:paraId="64AF1151" w14:textId="77777777" w:rsidR="007170E5" w:rsidRPr="007B27CE" w:rsidRDefault="007170E5" w:rsidP="007170E5">
      <w:pPr>
        <w:pStyle w:val="NormalWeb"/>
        <w:spacing w:before="0" w:beforeAutospacing="0" w:after="0" w:afterAutospacing="0"/>
        <w:jc w:val="both"/>
        <w:rPr>
          <w:rFonts w:asciiTheme="majorBidi" w:hAnsiTheme="majorBidi" w:cstheme="majorBidi"/>
          <w:sz w:val="22"/>
          <w:szCs w:val="22"/>
          <w:rtl/>
        </w:rPr>
      </w:pPr>
    </w:p>
    <w:p w14:paraId="2B3834E8" w14:textId="77777777" w:rsidR="007170E5" w:rsidRPr="0062371A" w:rsidRDefault="007170E5" w:rsidP="007170E5">
      <w:pPr>
        <w:spacing w:before="30" w:after="30" w:line="360" w:lineRule="auto"/>
        <w:jc w:val="both"/>
        <w:rPr>
          <w:rFonts w:asciiTheme="majorBidi" w:eastAsiaTheme="minorEastAsia" w:hAnsiTheme="majorBidi" w:cstheme="majorBidi"/>
        </w:rPr>
      </w:pPr>
      <w:r w:rsidRPr="005A2A10">
        <w:rPr>
          <w:rFonts w:asciiTheme="majorBidi" w:hAnsiTheme="majorBidi" w:cstheme="majorBidi"/>
          <w:position w:val="-104"/>
        </w:rPr>
        <w:object w:dxaOrig="9360" w:dyaOrig="2200" w14:anchorId="73CAE23D">
          <v:shape id="_x0000_i1079" type="#_x0000_t75" style="width:466.85pt;height:109.15pt" o:ole="">
            <v:imagedata r:id="rId85" o:title=""/>
          </v:shape>
          <o:OLEObject Type="Embed" ProgID="Equation.DSMT4" ShapeID="_x0000_i1079" DrawAspect="Content" ObjectID="_1794580478" r:id="rId86"/>
        </w:object>
      </w:r>
    </w:p>
    <w:p w14:paraId="26527203" w14:textId="77777777" w:rsidR="007170E5" w:rsidRDefault="007170E5" w:rsidP="007170E5">
      <w:pPr>
        <w:spacing w:before="30" w:after="30" w:line="240" w:lineRule="auto"/>
        <w:jc w:val="both"/>
        <w:rPr>
          <w:rFonts w:asciiTheme="majorBidi" w:hAnsiTheme="majorBidi" w:cstheme="majorBidi"/>
          <w:color w:val="D1D5DB"/>
          <w:shd w:val="clear" w:color="auto" w:fill="444654"/>
        </w:rPr>
      </w:pPr>
    </w:p>
    <w:p w14:paraId="43ECACBD" w14:textId="77777777" w:rsidR="007170E5" w:rsidRPr="0062371A" w:rsidRDefault="007170E5" w:rsidP="007170E5">
      <w:pPr>
        <w:spacing w:before="30" w:after="30" w:line="240" w:lineRule="auto"/>
        <w:jc w:val="both"/>
        <w:rPr>
          <w:rFonts w:asciiTheme="majorBidi" w:eastAsiaTheme="minorEastAsia" w:hAnsiTheme="majorBidi" w:cstheme="majorBidi"/>
          <w:rtl/>
          <w:lang w:bidi="fa-IR"/>
        </w:rPr>
      </w:pPr>
      <w:r w:rsidRPr="00603CB8">
        <w:rPr>
          <w:rFonts w:asciiTheme="majorBidi" w:eastAsiaTheme="minorEastAsia" w:hAnsiTheme="majorBidi" w:cstheme="majorBidi"/>
          <w:lang w:bidi="fa-IR"/>
        </w:rPr>
        <w:t xml:space="preserve">This technology is called </w:t>
      </w:r>
      <w:r>
        <w:rPr>
          <w:rFonts w:asciiTheme="majorBidi" w:eastAsiaTheme="minorEastAsia" w:hAnsiTheme="majorBidi" w:cstheme="majorBidi"/>
          <w:lang w:bidi="fa-IR"/>
        </w:rPr>
        <w:t xml:space="preserve">developed </w:t>
      </w:r>
      <w:r w:rsidRPr="00603CB8">
        <w:rPr>
          <w:rFonts w:asciiTheme="majorBidi" w:eastAsiaTheme="minorEastAsia" w:hAnsiTheme="majorBidi" w:cstheme="majorBidi"/>
          <w:lang w:bidi="fa-IR"/>
        </w:rPr>
        <w:t>centralized resource allocation under the pseudo-increasing returns to scale</w:t>
      </w:r>
      <w:r>
        <w:rPr>
          <w:rFonts w:asciiTheme="majorBidi" w:eastAsiaTheme="minorEastAsia" w:hAnsiTheme="majorBidi" w:cstheme="majorBidi"/>
          <w:lang w:bidi="fa-IR"/>
        </w:rPr>
        <w:t xml:space="preserve"> (P-IRS)</w:t>
      </w:r>
      <w:r w:rsidRPr="00603CB8">
        <w:rPr>
          <w:rFonts w:asciiTheme="majorBidi" w:eastAsiaTheme="minorEastAsia" w:hAnsiTheme="majorBidi" w:cstheme="majorBidi"/>
          <w:lang w:bidi="fa-IR"/>
        </w:rPr>
        <w:t xml:space="preserve">. Then, the optimal value of the objective function is reduced by increasing the slack variables </w:t>
      </w:r>
      <m:oMath>
        <m:sSubSup>
          <m:sSubSupPr>
            <m:ctrlPr>
              <w:rPr>
                <w:rFonts w:ascii="Cambria Math" w:eastAsiaTheme="minorEastAsia" w:hAnsi="Cambria Math" w:cs="B Nazanin"/>
                <w:i/>
                <w:lang w:bidi="fa-IR"/>
              </w:rPr>
            </m:ctrlPr>
          </m:sSubSupPr>
          <m:e>
            <m:r>
              <w:rPr>
                <w:rFonts w:ascii="Cambria Math" w:eastAsiaTheme="minorEastAsia" w:hAnsi="Cambria Math" w:cs="B Nazanin"/>
                <w:lang w:bidi="fa-IR"/>
              </w:rPr>
              <m:t>s</m:t>
            </m:r>
          </m:e>
          <m:sub>
            <m:r>
              <w:rPr>
                <w:rFonts w:ascii="Cambria Math" w:eastAsiaTheme="minorEastAsia" w:hAnsi="Cambria Math" w:cs="B Nazanin"/>
                <w:lang w:bidi="fa-IR"/>
              </w:rPr>
              <m:t>r</m:t>
            </m:r>
          </m:sub>
          <m:sup>
            <m:r>
              <w:rPr>
                <w:rFonts w:ascii="Cambria Math" w:eastAsiaTheme="minorEastAsia" w:hAnsi="Cambria Math" w:cs="B Nazanin"/>
                <w:lang w:bidi="fa-IR"/>
              </w:rPr>
              <m:t>+</m:t>
            </m:r>
          </m:sup>
        </m:sSubSup>
      </m:oMath>
      <w:r>
        <w:rPr>
          <w:rFonts w:asciiTheme="majorBidi" w:eastAsiaTheme="minorEastAsia" w:hAnsiTheme="majorBidi" w:cs="B Nazanin"/>
          <w:lang w:bidi="fa-IR"/>
        </w:rPr>
        <w:t xml:space="preserve">. </w:t>
      </w:r>
      <w:r w:rsidRPr="00603CB8">
        <w:rPr>
          <w:rFonts w:asciiTheme="majorBidi" w:eastAsiaTheme="minorEastAsia" w:hAnsiTheme="majorBidi" w:cstheme="majorBidi"/>
          <w:lang w:bidi="fa-IR"/>
        </w:rPr>
        <w:t>The non-radial model corresponding to technology (</w:t>
      </w:r>
      <w:r>
        <w:rPr>
          <w:rFonts w:asciiTheme="majorBidi" w:eastAsiaTheme="minorEastAsia" w:hAnsiTheme="majorBidi" w:cstheme="majorBidi"/>
          <w:lang w:bidi="fa-IR"/>
        </w:rPr>
        <w:t>11</w:t>
      </w:r>
      <w:r w:rsidRPr="00603CB8">
        <w:rPr>
          <w:rFonts w:asciiTheme="majorBidi" w:eastAsiaTheme="minorEastAsia" w:hAnsiTheme="majorBidi" w:cstheme="majorBidi"/>
          <w:lang w:bidi="fa-IR"/>
        </w:rPr>
        <w:t xml:space="preserve">) is designed </w:t>
      </w:r>
      <w:r>
        <w:rPr>
          <w:rFonts w:asciiTheme="majorBidi" w:eastAsiaTheme="minorEastAsia" w:hAnsiTheme="majorBidi" w:cstheme="majorBidi"/>
          <w:lang w:bidi="fa-IR"/>
        </w:rPr>
        <w:t>as oriented input</w:t>
      </w:r>
      <w:r w:rsidRPr="00603CB8">
        <w:rPr>
          <w:rFonts w:asciiTheme="majorBidi" w:eastAsiaTheme="minorEastAsia" w:hAnsiTheme="majorBidi" w:cstheme="majorBidi"/>
          <w:lang w:bidi="fa-IR"/>
        </w:rPr>
        <w:t>.</w:t>
      </w:r>
    </w:p>
    <w:p w14:paraId="69ABABB8" w14:textId="77777777" w:rsidR="007170E5" w:rsidRDefault="007170E5" w:rsidP="007170E5">
      <w:pPr>
        <w:spacing w:before="30" w:after="30" w:line="360" w:lineRule="auto"/>
        <w:jc w:val="both"/>
        <w:rPr>
          <w:rFonts w:asciiTheme="majorBidi" w:hAnsiTheme="majorBidi" w:cstheme="majorBidi"/>
        </w:rPr>
      </w:pPr>
      <w:r w:rsidRPr="00517B79">
        <w:rPr>
          <w:rFonts w:asciiTheme="majorBidi" w:hAnsiTheme="majorBidi" w:cstheme="majorBidi"/>
          <w:position w:val="-196"/>
        </w:rPr>
        <w:object w:dxaOrig="9240" w:dyaOrig="4020" w14:anchorId="49562975">
          <v:shape id="_x0000_i1073" type="#_x0000_t75" style="width:459.05pt;height:198.1pt" o:ole="">
            <v:imagedata r:id="rId87" o:title=""/>
          </v:shape>
          <o:OLEObject Type="Embed" ProgID="Equation.DSMT4" ShapeID="_x0000_i1073" DrawAspect="Content" ObjectID="_1794580479" r:id="rId88"/>
        </w:object>
      </w:r>
    </w:p>
    <w:p w14:paraId="79E7A29C" w14:textId="77777777" w:rsidR="007170E5" w:rsidRPr="00387D6E" w:rsidRDefault="007170E5" w:rsidP="007170E5">
      <w:pPr>
        <w:pStyle w:val="NormalWeb"/>
        <w:spacing w:after="0"/>
        <w:jc w:val="both"/>
        <w:rPr>
          <w:rFonts w:asciiTheme="majorBidi" w:hAnsiTheme="majorBidi" w:cstheme="majorBidi"/>
          <w:sz w:val="22"/>
          <w:szCs w:val="22"/>
        </w:rPr>
      </w:pPr>
      <w:r w:rsidRPr="0062371A">
        <w:rPr>
          <w:rFonts w:asciiTheme="majorBidi" w:hAnsiTheme="majorBidi" w:cstheme="majorBidi"/>
          <w:sz w:val="22"/>
          <w:szCs w:val="22"/>
        </w:rPr>
        <w:t>In model (</w:t>
      </w:r>
      <w:r>
        <w:rPr>
          <w:rFonts w:asciiTheme="majorBidi" w:hAnsiTheme="majorBidi" w:cstheme="majorBidi"/>
          <w:sz w:val="22"/>
          <w:szCs w:val="22"/>
        </w:rPr>
        <w:t>12</w:t>
      </w:r>
      <w:r w:rsidRPr="0062371A">
        <w:rPr>
          <w:rFonts w:asciiTheme="majorBidi" w:hAnsiTheme="majorBidi" w:cstheme="majorBidi"/>
          <w:sz w:val="22"/>
          <w:szCs w:val="22"/>
        </w:rPr>
        <w:t>), the second and third category constraints of input indic</w:t>
      </w:r>
      <w:r>
        <w:rPr>
          <w:rFonts w:asciiTheme="majorBidi" w:hAnsiTheme="majorBidi" w:cstheme="majorBidi"/>
          <w:sz w:val="22"/>
          <w:szCs w:val="22"/>
        </w:rPr>
        <w:t>ators</w:t>
      </w:r>
      <w:r w:rsidRPr="0062371A">
        <w:rPr>
          <w:rFonts w:asciiTheme="majorBidi" w:hAnsiTheme="majorBidi" w:cstheme="majorBidi"/>
          <w:sz w:val="22"/>
          <w:szCs w:val="22"/>
        </w:rPr>
        <w:t xml:space="preserve"> are allowed to change relative to </w:t>
      </w:r>
      <m:oMath>
        <m:sSub>
          <m:sSubPr>
            <m:ctrlPr>
              <w:rPr>
                <w:rFonts w:ascii="Cambria Math" w:eastAsiaTheme="minorEastAsia" w:hAnsi="Cambria Math" w:cs="B Nazanin"/>
                <w:i/>
                <w:lang w:bidi="fa-IR"/>
              </w:rPr>
            </m:ctrlPr>
          </m:sSubPr>
          <m:e>
            <m:r>
              <w:rPr>
                <w:rFonts w:ascii="Cambria Math" w:eastAsiaTheme="minorEastAsia" w:hAnsi="Cambria Math" w:cs="B Nazanin"/>
                <w:lang w:bidi="fa-IR"/>
              </w:rPr>
              <m:t>θ</m:t>
            </m:r>
          </m:e>
          <m:sub>
            <m:r>
              <w:rPr>
                <w:rFonts w:ascii="Cambria Math" w:eastAsiaTheme="minorEastAsia" w:hAnsi="Cambria Math" w:cs="B Nazanin"/>
                <w:lang w:bidi="fa-IR"/>
              </w:rPr>
              <m:t>i</m:t>
            </m:r>
          </m:sub>
        </m:sSub>
      </m:oMath>
      <w:r w:rsidRPr="0062371A">
        <w:rPr>
          <w:rFonts w:asciiTheme="majorBidi" w:hAnsiTheme="majorBidi" w:cstheme="majorBidi"/>
          <w:sz w:val="22"/>
          <w:szCs w:val="22"/>
        </w:rPr>
        <w:t xml:space="preserve"> to reach the desired level. </w:t>
      </w:r>
      <w:r>
        <w:rPr>
          <w:rFonts w:asciiTheme="majorBidi" w:hAnsiTheme="majorBidi" w:cstheme="majorBidi"/>
          <w:sz w:val="22"/>
          <w:szCs w:val="22"/>
        </w:rPr>
        <w:t xml:space="preserve">By solving model (12), without constraint (h) and (I), </w:t>
      </w:r>
      <w:r w:rsidRPr="0062371A">
        <w:rPr>
          <w:rFonts w:asciiTheme="majorBidi" w:hAnsiTheme="majorBidi" w:cstheme="majorBidi"/>
          <w:sz w:val="22"/>
          <w:szCs w:val="22"/>
        </w:rPr>
        <w:t xml:space="preserve">the total resources allocated to this category of input indices exceed the total initial consumption. Since the goal in centralized resource allocation is resource savings, </w:t>
      </w:r>
      <w:r>
        <w:rPr>
          <w:rFonts w:asciiTheme="majorBidi" w:hAnsiTheme="majorBidi" w:cstheme="majorBidi"/>
          <w:sz w:val="22"/>
          <w:szCs w:val="22"/>
        </w:rPr>
        <w:t xml:space="preserve">the </w:t>
      </w:r>
      <w:r w:rsidRPr="0062371A">
        <w:rPr>
          <w:rFonts w:asciiTheme="majorBidi" w:hAnsiTheme="majorBidi" w:cstheme="majorBidi"/>
          <w:sz w:val="22"/>
          <w:szCs w:val="22"/>
        </w:rPr>
        <w:t>constraint</w:t>
      </w:r>
      <w:r>
        <w:rPr>
          <w:rFonts w:asciiTheme="majorBidi" w:hAnsiTheme="majorBidi" w:cstheme="majorBidi"/>
          <w:sz w:val="22"/>
          <w:szCs w:val="22"/>
        </w:rPr>
        <w:t xml:space="preserve"> </w:t>
      </w:r>
      <w:r w:rsidRPr="007D370C">
        <w:rPr>
          <w:position w:val="-28"/>
        </w:rPr>
        <w:object w:dxaOrig="1219" w:dyaOrig="639" w14:anchorId="09814B8B">
          <v:shape id="_x0000_i1044" type="#_x0000_t75" style="width:61.45pt;height:31.2pt" o:ole="">
            <v:imagedata r:id="rId89" o:title=""/>
          </v:shape>
          <o:OLEObject Type="Embed" ProgID="Equation.DSMT4" ShapeID="_x0000_i1044" DrawAspect="Content" ObjectID="_1794580480" r:id="rId90"/>
        </w:object>
      </w:r>
      <w:r w:rsidRPr="0062371A">
        <w:rPr>
          <w:rFonts w:asciiTheme="majorBidi" w:hAnsiTheme="majorBidi" w:cstheme="majorBidi"/>
          <w:sz w:val="22"/>
          <w:szCs w:val="22"/>
        </w:rPr>
        <w:t xml:space="preserve"> is considered for the</w:t>
      </w:r>
      <w:r>
        <w:rPr>
          <w:rFonts w:asciiTheme="majorBidi" w:hAnsiTheme="majorBidi" w:cstheme="majorBidi"/>
          <w:sz w:val="22"/>
          <w:szCs w:val="22"/>
        </w:rPr>
        <w:t xml:space="preserve"> all</w:t>
      </w:r>
      <w:r w:rsidRPr="0062371A">
        <w:rPr>
          <w:rFonts w:asciiTheme="majorBidi" w:hAnsiTheme="majorBidi" w:cstheme="majorBidi"/>
          <w:sz w:val="22"/>
          <w:szCs w:val="22"/>
        </w:rPr>
        <w:t xml:space="preserve"> inputs. </w:t>
      </w:r>
      <w:r>
        <w:rPr>
          <w:rFonts w:asciiTheme="majorBidi" w:hAnsiTheme="majorBidi" w:cstheme="majorBidi"/>
          <w:sz w:val="22"/>
          <w:szCs w:val="22"/>
        </w:rPr>
        <w:t>N</w:t>
      </w:r>
      <w:r w:rsidRPr="0062371A">
        <w:rPr>
          <w:rFonts w:asciiTheme="majorBidi" w:hAnsiTheme="majorBidi" w:cstheme="majorBidi"/>
          <w:sz w:val="22"/>
          <w:szCs w:val="22"/>
        </w:rPr>
        <w:t>ote</w:t>
      </w:r>
      <w:r>
        <w:rPr>
          <w:rFonts w:asciiTheme="majorBidi" w:hAnsiTheme="majorBidi" w:cstheme="majorBidi"/>
          <w:sz w:val="22"/>
          <w:szCs w:val="22"/>
        </w:rPr>
        <w:t>,</w:t>
      </w:r>
      <w:r w:rsidRPr="0062371A">
        <w:rPr>
          <w:rFonts w:asciiTheme="majorBidi" w:hAnsiTheme="majorBidi" w:cstheme="majorBidi"/>
          <w:sz w:val="22"/>
          <w:szCs w:val="22"/>
        </w:rPr>
        <w:t xml:space="preserve"> that this model is mathematically solvable, but the resulting goal may not be </w:t>
      </w:r>
      <w:r>
        <w:rPr>
          <w:rFonts w:asciiTheme="majorBidi" w:hAnsiTheme="majorBidi" w:cstheme="majorBidi"/>
          <w:sz w:val="22"/>
          <w:szCs w:val="22"/>
        </w:rPr>
        <w:t>acceptable</w:t>
      </w:r>
      <w:r w:rsidRPr="0062371A">
        <w:rPr>
          <w:rFonts w:asciiTheme="majorBidi" w:hAnsiTheme="majorBidi" w:cstheme="majorBidi"/>
          <w:sz w:val="22"/>
          <w:szCs w:val="22"/>
        </w:rPr>
        <w:t xml:space="preserve"> from a managerial </w:t>
      </w:r>
      <w:r w:rsidRPr="0062371A">
        <w:rPr>
          <w:rFonts w:asciiTheme="majorBidi" w:hAnsiTheme="majorBidi" w:cstheme="majorBidi"/>
          <w:sz w:val="22"/>
          <w:szCs w:val="22"/>
        </w:rPr>
        <w:lastRenderedPageBreak/>
        <w:t xml:space="preserve">perspective. So, by interacting with the manager and considering the constraints on each output index, constraint </w:t>
      </w:r>
      <w:r w:rsidRPr="007D370C">
        <w:rPr>
          <w:position w:val="-28"/>
        </w:rPr>
        <w:object w:dxaOrig="1620" w:dyaOrig="639" w14:anchorId="403BC566">
          <v:shape id="_x0000_i1045" type="#_x0000_t75" style="width:83pt;height:31.2pt" o:ole="">
            <v:imagedata r:id="rId91" o:title=""/>
          </v:shape>
          <o:OLEObject Type="Embed" ProgID="Equation.DSMT4" ShapeID="_x0000_i1045" DrawAspect="Content" ObjectID="_1794580481" r:id="rId92"/>
        </w:object>
      </w:r>
      <w:r w:rsidRPr="0062371A">
        <w:rPr>
          <w:rFonts w:asciiTheme="majorBidi" w:hAnsiTheme="majorBidi" w:cstheme="majorBidi"/>
          <w:sz w:val="22"/>
          <w:szCs w:val="22"/>
        </w:rPr>
        <w:t>can be added to the problem constraints.</w:t>
      </w:r>
      <w:r>
        <w:rPr>
          <w:rFonts w:asciiTheme="majorBidi" w:hAnsiTheme="majorBidi" w:cstheme="majorBidi"/>
          <w:sz w:val="22"/>
          <w:szCs w:val="22"/>
        </w:rPr>
        <w:t xml:space="preserve"> </w:t>
      </w:r>
    </w:p>
    <w:p w14:paraId="465622AC" w14:textId="77777777" w:rsidR="007170E5" w:rsidRPr="0062371A" w:rsidRDefault="007170E5" w:rsidP="007170E5">
      <w:pPr>
        <w:pStyle w:val="NormalWeb"/>
        <w:spacing w:before="0" w:beforeAutospacing="0" w:after="0" w:afterAutospacing="0"/>
        <w:jc w:val="both"/>
        <w:rPr>
          <w:rFonts w:asciiTheme="majorBidi" w:hAnsiTheme="majorBidi" w:cstheme="majorBidi"/>
          <w:color w:val="D1D5DB"/>
          <w:shd w:val="clear" w:color="auto" w:fill="444654"/>
          <w:rtl/>
        </w:rPr>
      </w:pPr>
      <w:r w:rsidRPr="00387D6E">
        <w:rPr>
          <w:rFonts w:asciiTheme="majorBidi" w:hAnsiTheme="majorBidi" w:cstheme="majorBidi"/>
          <w:b/>
          <w:bCs/>
          <w:sz w:val="22"/>
          <w:szCs w:val="22"/>
        </w:rPr>
        <w:t>Proposition 1</w:t>
      </w:r>
      <w:r w:rsidRPr="00387D6E">
        <w:rPr>
          <w:rFonts w:asciiTheme="majorBidi" w:hAnsiTheme="majorBidi" w:cstheme="majorBidi"/>
          <w:sz w:val="22"/>
          <w:szCs w:val="22"/>
        </w:rPr>
        <w:t xml:space="preserve"> The efficiency of targets obtained from resource allocation corresponding to each</w:t>
      </w:r>
      <w:r w:rsidRPr="003B1B6F">
        <w:rPr>
          <w:rFonts w:asciiTheme="majorBidi" w:eastAsiaTheme="minorEastAsia" w:hAnsiTheme="majorBidi" w:cs="B Nazanin"/>
          <w:position w:val="-10"/>
          <w:lang w:bidi="fa-IR"/>
        </w:rPr>
        <w:object w:dxaOrig="660" w:dyaOrig="320" w14:anchorId="5010B2D8">
          <v:shape id="_x0000_i1046" type="#_x0000_t75" style="width:31.2pt;height:15.6pt" o:ole="">
            <v:imagedata r:id="rId93" o:title=""/>
          </v:shape>
          <o:OLEObject Type="Embed" ProgID="Equation.DSMT4" ShapeID="_x0000_i1046" DrawAspect="Content" ObjectID="_1794580482" r:id="rId94"/>
        </w:object>
      </w:r>
      <w:r>
        <w:rPr>
          <w:rFonts w:asciiTheme="majorBidi" w:hAnsiTheme="majorBidi" w:cstheme="majorBidi"/>
          <w:sz w:val="22"/>
          <w:szCs w:val="22"/>
        </w:rPr>
        <w:t xml:space="preserve"> </w:t>
      </w:r>
      <w:r w:rsidRPr="00387D6E">
        <w:rPr>
          <w:rFonts w:asciiTheme="majorBidi" w:hAnsiTheme="majorBidi" w:cstheme="majorBidi"/>
          <w:sz w:val="22"/>
          <w:szCs w:val="22"/>
        </w:rPr>
        <w:t>of model (8) on the defined production possibility set improves or does not worsen compared to the efficiency of</w:t>
      </w:r>
      <w:r>
        <w:rPr>
          <w:rFonts w:asciiTheme="majorBidi" w:hAnsiTheme="majorBidi" w:cstheme="majorBidi"/>
          <w:sz w:val="22"/>
          <w:szCs w:val="22"/>
        </w:rPr>
        <w:t xml:space="preserve"> </w:t>
      </w:r>
      <w:r w:rsidRPr="00387D6E">
        <w:rPr>
          <w:rFonts w:asciiTheme="majorBidi" w:hAnsiTheme="majorBidi" w:cstheme="majorBidi"/>
          <w:sz w:val="22"/>
          <w:szCs w:val="22"/>
        </w:rPr>
        <w:t>observable</w:t>
      </w:r>
      <w:r>
        <w:rPr>
          <w:rFonts w:asciiTheme="majorBidi" w:hAnsiTheme="majorBidi" w:cstheme="majorBidi"/>
          <w:sz w:val="22"/>
          <w:szCs w:val="22"/>
        </w:rPr>
        <w:t xml:space="preserve"> DMUs.</w:t>
      </w:r>
    </w:p>
    <w:p w14:paraId="717CFED1" w14:textId="77777777" w:rsidR="007170E5" w:rsidRDefault="007170E5" w:rsidP="007170E5">
      <w:pPr>
        <w:pStyle w:val="NormalWeb"/>
        <w:spacing w:before="0" w:beforeAutospacing="0" w:after="0" w:afterAutospacing="0"/>
        <w:jc w:val="both"/>
        <w:rPr>
          <w:rFonts w:asciiTheme="majorBidi" w:hAnsiTheme="majorBidi" w:cstheme="majorBidi"/>
          <w:b/>
          <w:bCs/>
          <w:sz w:val="22"/>
          <w:szCs w:val="22"/>
        </w:rPr>
      </w:pPr>
    </w:p>
    <w:p w14:paraId="63488C10" w14:textId="77777777" w:rsidR="007170E5" w:rsidRPr="00340E7C" w:rsidRDefault="007170E5" w:rsidP="007170E5">
      <w:pPr>
        <w:pStyle w:val="NormalWeb"/>
        <w:spacing w:before="0" w:beforeAutospacing="0" w:after="0" w:afterAutospacing="0"/>
        <w:jc w:val="both"/>
        <w:rPr>
          <w:rFonts w:asciiTheme="majorBidi" w:eastAsiaTheme="minorEastAsia" w:hAnsiTheme="majorBidi" w:cstheme="majorBidi"/>
          <w:sz w:val="22"/>
          <w:szCs w:val="22"/>
          <w:lang w:bidi="fa-IR"/>
        </w:rPr>
      </w:pPr>
      <w:r w:rsidRPr="008A6401">
        <w:rPr>
          <w:rFonts w:asciiTheme="majorBidi" w:hAnsiTheme="majorBidi" w:cstheme="majorBidi"/>
          <w:b/>
          <w:bCs/>
          <w:sz w:val="22"/>
          <w:szCs w:val="22"/>
        </w:rPr>
        <w:t>Proof</w:t>
      </w:r>
      <w:r w:rsidRPr="0062371A">
        <w:rPr>
          <w:rFonts w:asciiTheme="majorBidi" w:hAnsiTheme="majorBidi" w:cstheme="majorBidi"/>
          <w:sz w:val="22"/>
          <w:szCs w:val="22"/>
        </w:rPr>
        <w:t xml:space="preserve"> Let's assume that for every</w:t>
      </w:r>
      <w:r>
        <w:rPr>
          <w:rFonts w:asciiTheme="majorBidi" w:hAnsiTheme="majorBidi" w:cstheme="majorBidi"/>
          <w:sz w:val="22"/>
          <w:szCs w:val="22"/>
        </w:rPr>
        <w:t xml:space="preserve"> </w:t>
      </w:r>
      <w:r w:rsidRPr="003B1B6F">
        <w:rPr>
          <w:rFonts w:asciiTheme="majorBidi" w:eastAsiaTheme="minorEastAsia" w:hAnsiTheme="majorBidi" w:cs="B Nazanin"/>
          <w:position w:val="-10"/>
          <w:lang w:bidi="fa-IR"/>
        </w:rPr>
        <w:object w:dxaOrig="660" w:dyaOrig="320" w14:anchorId="2BA9EBAD">
          <v:shape id="_x0000_i1047" type="#_x0000_t75" style="width:31.2pt;height:15.6pt" o:ole="">
            <v:imagedata r:id="rId93" o:title=""/>
          </v:shape>
          <o:OLEObject Type="Embed" ProgID="Equation.DSMT4" ShapeID="_x0000_i1047" DrawAspect="Content" ObjectID="_1794580483" r:id="rId95"/>
        </w:object>
      </w:r>
      <w:r>
        <w:rPr>
          <w:rFonts w:asciiTheme="majorBidi" w:eastAsiaTheme="minorEastAsia" w:hAnsiTheme="majorBidi" w:cs="B Nazanin"/>
          <w:lang w:bidi="fa-IR"/>
        </w:rPr>
        <w:t xml:space="preserve"> </w:t>
      </w:r>
      <w:r w:rsidRPr="0062371A">
        <w:rPr>
          <w:rFonts w:asciiTheme="majorBidi" w:hAnsiTheme="majorBidi" w:cstheme="majorBidi"/>
          <w:sz w:val="22"/>
          <w:szCs w:val="22"/>
        </w:rPr>
        <w:t xml:space="preserve">target setting obtained from solving model (8), </w:t>
      </w:r>
      <w:r w:rsidRPr="00BC12FD">
        <w:rPr>
          <w:position w:val="-10"/>
        </w:rPr>
        <w:object w:dxaOrig="2920" w:dyaOrig="320" w14:anchorId="30C31235">
          <v:shape id="_x0000_i1048" type="#_x0000_t75" style="width:2in;height:15.6pt" o:ole="">
            <v:imagedata r:id="rId96" o:title=""/>
          </v:shape>
          <o:OLEObject Type="Embed" ProgID="Equation.DSMT4" ShapeID="_x0000_i1048" DrawAspect="Content" ObjectID="_1794580484" r:id="rId97"/>
        </w:object>
      </w:r>
      <w:r w:rsidRPr="0062371A">
        <w:rPr>
          <w:rFonts w:asciiTheme="majorBidi" w:hAnsiTheme="majorBidi" w:cstheme="majorBidi"/>
          <w:sz w:val="22"/>
          <w:szCs w:val="22"/>
        </w:rPr>
        <w:t xml:space="preserve"> is explicitly determined. Using a proof by contradiction, suppose that the point</w:t>
      </w:r>
      <w:r>
        <w:rPr>
          <w:rFonts w:asciiTheme="majorBidi" w:hAnsiTheme="majorBidi" w:cstheme="majorBidi"/>
          <w:sz w:val="22"/>
          <w:szCs w:val="22"/>
        </w:rPr>
        <w:t xml:space="preserve"> </w:t>
      </w:r>
      <w:r w:rsidRPr="00BC12FD">
        <w:rPr>
          <w:position w:val="-10"/>
        </w:rPr>
        <w:object w:dxaOrig="800" w:dyaOrig="320" w14:anchorId="469E443C">
          <v:shape id="_x0000_i1049" type="#_x0000_t75" style="width:40.8pt;height:15.6pt" o:ole="">
            <v:imagedata r:id="rId98" o:title=""/>
          </v:shape>
          <o:OLEObject Type="Embed" ProgID="Equation.DSMT4" ShapeID="_x0000_i1049" DrawAspect="Content" ObjectID="_1794580485" r:id="rId99"/>
        </w:object>
      </w:r>
      <w:r w:rsidRPr="0062371A">
        <w:rPr>
          <w:rFonts w:asciiTheme="majorBidi" w:hAnsiTheme="majorBidi" w:cstheme="majorBidi"/>
          <w:sz w:val="22"/>
          <w:szCs w:val="22"/>
        </w:rPr>
        <w:t xml:space="preserve"> is not efficient or its efficiency does not improve. Therefore, by solving model (8), we obtain a vector</w:t>
      </w:r>
      <w:r w:rsidRPr="00C0477F">
        <w:rPr>
          <w:rFonts w:asciiTheme="majorBidi" w:eastAsiaTheme="minorEastAsia" w:hAnsiTheme="majorBidi" w:cs="B Nazanin"/>
          <w:position w:val="-14"/>
          <w:lang w:bidi="fa-IR"/>
        </w:rPr>
        <w:object w:dxaOrig="1540" w:dyaOrig="360" w14:anchorId="40AC887D">
          <v:shape id="_x0000_i1050" type="#_x0000_t75" style="width:77.05pt;height:20.65pt" o:ole="">
            <v:imagedata r:id="rId100" o:title=""/>
          </v:shape>
          <o:OLEObject Type="Embed" ProgID="Equation.DSMT4" ShapeID="_x0000_i1050" DrawAspect="Content" ObjectID="_1794580486" r:id="rId101"/>
        </w:object>
      </w:r>
      <w:r w:rsidRPr="0062371A">
        <w:rPr>
          <w:rFonts w:asciiTheme="majorBidi" w:hAnsiTheme="majorBidi" w:cstheme="majorBidi"/>
          <w:sz w:val="22"/>
          <w:szCs w:val="22"/>
        </w:rPr>
        <w:t xml:space="preserve"> that satisfies</w:t>
      </w:r>
      <w:r w:rsidRPr="007D370C">
        <w:t xml:space="preserve"> </w:t>
      </w:r>
      <w:r>
        <w:t>in</w:t>
      </w:r>
      <w:r w:rsidRPr="007D370C">
        <w:rPr>
          <w:position w:val="-28"/>
        </w:rPr>
        <w:object w:dxaOrig="859" w:dyaOrig="639" w14:anchorId="35FD0352">
          <v:shape id="_x0000_i1051" type="#_x0000_t75" style="width:40.8pt;height:31.2pt" o:ole="">
            <v:imagedata r:id="rId102" o:title=""/>
          </v:shape>
          <o:OLEObject Type="Embed" ProgID="Equation.DSMT4" ShapeID="_x0000_i1051" DrawAspect="Content" ObjectID="_1794580487" r:id="rId103"/>
        </w:object>
      </w:r>
      <w:r w:rsidRPr="00340E7C">
        <w:rPr>
          <w:sz w:val="22"/>
          <w:szCs w:val="22"/>
        </w:rPr>
        <w:t xml:space="preserve">. the point of target setting corresponding to </w:t>
      </w:r>
      <w:r w:rsidRPr="00340E7C">
        <w:rPr>
          <w:position w:val="-10"/>
          <w:sz w:val="22"/>
          <w:szCs w:val="22"/>
        </w:rPr>
        <w:object w:dxaOrig="660" w:dyaOrig="320" w14:anchorId="46752772">
          <v:shape id="_x0000_i1052" type="#_x0000_t75" style="width:31.2pt;height:15.6pt" o:ole="">
            <v:imagedata r:id="rId104" o:title=""/>
          </v:shape>
          <o:OLEObject Type="Embed" ProgID="Equation.DSMT4" ShapeID="_x0000_i1052" DrawAspect="Content" ObjectID="_1794580488" r:id="rId105"/>
        </w:object>
      </w:r>
      <w:r w:rsidRPr="00340E7C">
        <w:rPr>
          <w:sz w:val="22"/>
          <w:szCs w:val="22"/>
        </w:rPr>
        <w:t>is defined as follows:</w:t>
      </w:r>
    </w:p>
    <w:p w14:paraId="713230A1" w14:textId="77777777" w:rsidR="007170E5" w:rsidRPr="0062371A" w:rsidRDefault="007170E5" w:rsidP="007170E5">
      <w:pPr>
        <w:spacing w:before="30" w:after="30" w:line="360" w:lineRule="auto"/>
        <w:jc w:val="center"/>
        <w:rPr>
          <w:rFonts w:asciiTheme="majorBidi" w:eastAsiaTheme="minorEastAsia" w:hAnsiTheme="majorBidi" w:cstheme="majorBidi"/>
          <w:rtl/>
          <w:lang w:bidi="fa-IR"/>
        </w:rPr>
      </w:pPr>
      <w:r w:rsidRPr="0062371A">
        <w:rPr>
          <w:rFonts w:asciiTheme="majorBidi" w:eastAsiaTheme="minorEastAsia" w:hAnsiTheme="majorBidi" w:cstheme="majorBidi"/>
          <w:position w:val="-60"/>
          <w:lang w:bidi="fa-IR"/>
        </w:rPr>
        <w:object w:dxaOrig="2720" w:dyaOrig="1320" w14:anchorId="17772545">
          <v:shape id="_x0000_i1075" type="#_x0000_t75" style="width:136.2pt;height:66.95pt" o:ole="">
            <v:imagedata r:id="rId106" o:title=""/>
          </v:shape>
          <o:OLEObject Type="Embed" ProgID="Equation.DSMT4" ShapeID="_x0000_i1075" DrawAspect="Content" ObjectID="_1794580489" r:id="rId107"/>
        </w:object>
      </w:r>
    </w:p>
    <w:p w14:paraId="2D808321" w14:textId="77777777" w:rsidR="007170E5" w:rsidRPr="0062371A" w:rsidRDefault="007170E5" w:rsidP="007170E5">
      <w:pPr>
        <w:pStyle w:val="NormalWeb"/>
        <w:spacing w:before="0" w:beforeAutospacing="0" w:after="0" w:afterAutospacing="0"/>
        <w:jc w:val="both"/>
        <w:rPr>
          <w:rFonts w:asciiTheme="majorBidi" w:hAnsiTheme="majorBidi" w:cstheme="majorBidi"/>
          <w:rtl/>
        </w:rPr>
      </w:pPr>
      <w:r w:rsidRPr="0062371A">
        <w:rPr>
          <w:rFonts w:asciiTheme="majorBidi" w:hAnsiTheme="majorBidi" w:cstheme="majorBidi"/>
          <w:sz w:val="22"/>
          <w:szCs w:val="22"/>
        </w:rPr>
        <w:t xml:space="preserve">So, at least one of the input or output components must exhibit strict inequality. Let's assume that on a specific input </w:t>
      </w:r>
      <w:r w:rsidRPr="006F70A9">
        <w:rPr>
          <w:rFonts w:asciiTheme="majorBidi" w:hAnsiTheme="majorBidi" w:cstheme="majorBidi"/>
          <w:sz w:val="22"/>
          <w:szCs w:val="22"/>
        </w:rPr>
        <w:t>component</w:t>
      </w:r>
      <w:r w:rsidRPr="007760D0">
        <w:rPr>
          <w:rFonts w:asciiTheme="majorBidi" w:hAnsiTheme="majorBidi" w:cstheme="majorBidi"/>
          <w:color w:val="FF0000"/>
          <w:sz w:val="22"/>
          <w:szCs w:val="22"/>
        </w:rPr>
        <w:t xml:space="preserve"> </w:t>
      </w:r>
      <w:r w:rsidRPr="007760D0">
        <w:rPr>
          <w:rFonts w:asciiTheme="majorBidi" w:hAnsiTheme="majorBidi" w:cstheme="majorBidi"/>
          <w:color w:val="FF0000"/>
          <w:position w:val="-6"/>
          <w:sz w:val="22"/>
          <w:szCs w:val="22"/>
        </w:rPr>
        <w:object w:dxaOrig="200" w:dyaOrig="279" w14:anchorId="50DD8E46">
          <v:shape id="_x0000_i1053" type="#_x0000_t75" style="width:10.1pt;height:14.2pt" o:ole="">
            <v:imagedata r:id="rId108" o:title=""/>
          </v:shape>
          <o:OLEObject Type="Embed" ProgID="Equation.DSMT4" ShapeID="_x0000_i1053" DrawAspect="Content" ObjectID="_1794580490" r:id="rId109"/>
        </w:object>
      </w:r>
      <w:r w:rsidRPr="0062371A">
        <w:rPr>
          <w:rFonts w:asciiTheme="majorBidi" w:hAnsiTheme="majorBidi" w:cstheme="majorBidi"/>
          <w:sz w:val="22"/>
          <w:szCs w:val="22"/>
        </w:rPr>
        <w:t>, which can be from any of the second or third categories of inputs, strict inequality holds. Thus, we can write</w:t>
      </w:r>
      <w:r>
        <w:rPr>
          <w:rFonts w:asciiTheme="majorBidi" w:hAnsiTheme="majorBidi" w:cstheme="majorBidi"/>
          <w:sz w:val="22"/>
          <w:szCs w:val="22"/>
        </w:rPr>
        <w:t xml:space="preserve"> </w:t>
      </w:r>
      <w:r w:rsidRPr="0062371A">
        <w:rPr>
          <w:rFonts w:asciiTheme="majorBidi" w:hAnsiTheme="majorBidi" w:cstheme="majorBidi"/>
          <w:position w:val="-28"/>
        </w:rPr>
        <w:object w:dxaOrig="1840" w:dyaOrig="639" w14:anchorId="5EA7F4D6">
          <v:shape id="_x0000_i1054" type="#_x0000_t75" style="width:92.65pt;height:31.2pt" o:ole="">
            <v:imagedata r:id="rId110" o:title=""/>
          </v:shape>
          <o:OLEObject Type="Embed" ProgID="Equation.DSMT4" ShapeID="_x0000_i1054" DrawAspect="Content" ObjectID="_1794580491" r:id="rId111"/>
        </w:object>
      </w:r>
    </w:p>
    <w:p w14:paraId="36335F88" w14:textId="77777777" w:rsidR="007170E5" w:rsidRPr="0062371A" w:rsidRDefault="007170E5" w:rsidP="007170E5">
      <w:pPr>
        <w:pStyle w:val="NormalWeb"/>
        <w:spacing w:before="0" w:beforeAutospacing="0" w:after="0" w:afterAutospacing="0"/>
        <w:jc w:val="both"/>
        <w:rPr>
          <w:rFonts w:asciiTheme="majorBidi" w:eastAsiaTheme="minorEastAsia" w:hAnsiTheme="majorBidi" w:cstheme="majorBidi"/>
          <w:iCs/>
          <w:rtl/>
          <w:lang w:bidi="fa-IR"/>
        </w:rPr>
      </w:pPr>
      <w:r w:rsidRPr="0062371A">
        <w:rPr>
          <w:rFonts w:asciiTheme="majorBidi" w:hAnsiTheme="majorBidi" w:cstheme="majorBidi"/>
          <w:sz w:val="22"/>
          <w:szCs w:val="22"/>
        </w:rPr>
        <w:t xml:space="preserve">So, the optimal solution obtained from model (8) </w:t>
      </w:r>
      <w:r>
        <w:rPr>
          <w:rFonts w:asciiTheme="majorBidi" w:hAnsiTheme="majorBidi" w:cstheme="majorBidi"/>
          <w:sz w:val="22"/>
          <w:szCs w:val="22"/>
        </w:rPr>
        <w:t>as</w:t>
      </w:r>
      <w:r w:rsidRPr="0062371A">
        <w:rPr>
          <w:rFonts w:asciiTheme="majorBidi" w:hAnsiTheme="majorBidi" w:cstheme="majorBidi"/>
          <w:sz w:val="22"/>
          <w:szCs w:val="22"/>
        </w:rPr>
        <w:t xml:space="preserve"> </w:t>
      </w:r>
      <w:r>
        <w:rPr>
          <w:rFonts w:asciiTheme="majorBidi" w:hAnsiTheme="majorBidi" w:cstheme="majorBidi"/>
          <w:sz w:val="22"/>
          <w:szCs w:val="22"/>
        </w:rPr>
        <w:t>oriented-</w:t>
      </w:r>
      <w:r w:rsidRPr="0062371A">
        <w:rPr>
          <w:rFonts w:asciiTheme="majorBidi" w:hAnsiTheme="majorBidi" w:cstheme="majorBidi"/>
          <w:sz w:val="22"/>
          <w:szCs w:val="22"/>
        </w:rPr>
        <w:t>input corresponding to</w:t>
      </w:r>
      <w:r w:rsidRPr="00523182">
        <w:rPr>
          <w:position w:val="-10"/>
        </w:rPr>
        <w:object w:dxaOrig="660" w:dyaOrig="320" w14:anchorId="6C6894AD">
          <v:shape id="_x0000_i1055" type="#_x0000_t75" style="width:31.2pt;height:15.6pt" o:ole="">
            <v:imagedata r:id="rId112" o:title=""/>
          </v:shape>
          <o:OLEObject Type="Embed" ProgID="Equation.DSMT4" ShapeID="_x0000_i1055" DrawAspect="Content" ObjectID="_1794580492" r:id="rId113"/>
        </w:object>
      </w:r>
      <w:r>
        <w:rPr>
          <w:rFonts w:asciiTheme="majorBidi" w:hAnsiTheme="majorBidi" w:cstheme="majorBidi"/>
          <w:sz w:val="22"/>
          <w:szCs w:val="22"/>
        </w:rPr>
        <w:t xml:space="preserve"> </w:t>
      </w:r>
      <w:r w:rsidRPr="0062371A">
        <w:rPr>
          <w:rFonts w:asciiTheme="majorBidi" w:hAnsiTheme="majorBidi" w:cstheme="majorBidi"/>
          <w:sz w:val="22"/>
          <w:szCs w:val="22"/>
        </w:rPr>
        <w:t xml:space="preserve">and the vector </w:t>
      </w:r>
      <w:r w:rsidRPr="00C0477F">
        <w:rPr>
          <w:rFonts w:asciiTheme="majorBidi" w:eastAsiaTheme="minorEastAsia" w:hAnsiTheme="majorBidi" w:cs="B Nazanin"/>
          <w:position w:val="-14"/>
          <w:lang w:bidi="fa-IR"/>
        </w:rPr>
        <w:object w:dxaOrig="1540" w:dyaOrig="360" w14:anchorId="031C9003">
          <v:shape id="_x0000_i1056" type="#_x0000_t75" style="width:77.05pt;height:20.65pt" o:ole="">
            <v:imagedata r:id="rId100" o:title=""/>
          </v:shape>
          <o:OLEObject Type="Embed" ProgID="Equation.DSMT4" ShapeID="_x0000_i1056" DrawAspect="Content" ObjectID="_1794580493" r:id="rId114"/>
        </w:object>
      </w:r>
      <w:r>
        <w:rPr>
          <w:rFonts w:asciiTheme="majorBidi" w:hAnsiTheme="majorBidi" w:cstheme="majorBidi"/>
          <w:sz w:val="22"/>
          <w:szCs w:val="22"/>
        </w:rPr>
        <w:t xml:space="preserve"> </w:t>
      </w:r>
      <w:r w:rsidRPr="0062371A">
        <w:rPr>
          <w:rFonts w:asciiTheme="majorBidi" w:hAnsiTheme="majorBidi" w:cstheme="majorBidi"/>
          <w:sz w:val="22"/>
          <w:szCs w:val="22"/>
        </w:rPr>
        <w:t>instead of the assumed optimum is equal to</w:t>
      </w:r>
      <w:r>
        <w:rPr>
          <w:rFonts w:asciiTheme="majorBidi" w:hAnsiTheme="majorBidi" w:cstheme="majorBidi"/>
          <w:sz w:val="22"/>
          <w:szCs w:val="22"/>
        </w:rPr>
        <w:t xml:space="preserve"> </w:t>
      </w:r>
      <w:r w:rsidRPr="00BC12FD">
        <w:rPr>
          <w:position w:val="-58"/>
        </w:rPr>
        <w:object w:dxaOrig="2580" w:dyaOrig="1280" w14:anchorId="79CD6A93">
          <v:shape id="_x0000_i1057" type="#_x0000_t75" style="width:128.4pt;height:66.95pt" o:ole="">
            <v:imagedata r:id="rId115" o:title=""/>
          </v:shape>
          <o:OLEObject Type="Embed" ProgID="Equation.DSMT4" ShapeID="_x0000_i1057" DrawAspect="Content" ObjectID="_1794580494" r:id="rId116"/>
        </w:object>
      </w:r>
      <w:r w:rsidRPr="0062371A">
        <w:rPr>
          <w:rFonts w:asciiTheme="majorBidi" w:hAnsiTheme="majorBidi" w:cstheme="majorBidi"/>
          <w:sz w:val="22"/>
          <w:szCs w:val="22"/>
        </w:rPr>
        <w:t xml:space="preserve"> </w:t>
      </w:r>
      <w:r>
        <w:rPr>
          <w:rFonts w:asciiTheme="majorBidi" w:hAnsiTheme="majorBidi" w:cstheme="majorBidi"/>
          <w:sz w:val="22"/>
          <w:szCs w:val="22"/>
        </w:rPr>
        <w:t>and</w:t>
      </w:r>
      <w:r w:rsidRPr="0062371A">
        <w:rPr>
          <w:rFonts w:asciiTheme="majorBidi" w:hAnsiTheme="majorBidi" w:cstheme="majorBidi"/>
          <w:sz w:val="22"/>
          <w:szCs w:val="22"/>
        </w:rPr>
        <w:t xml:space="preserve"> </w:t>
      </w:r>
      <w:r>
        <w:rPr>
          <w:rFonts w:asciiTheme="majorBidi" w:hAnsiTheme="majorBidi" w:cstheme="majorBidi"/>
          <w:sz w:val="22"/>
          <w:szCs w:val="22"/>
        </w:rPr>
        <w:t xml:space="preserve"> </w:t>
      </w:r>
      <w:r w:rsidRPr="00BC12FD">
        <w:rPr>
          <w:position w:val="-58"/>
        </w:rPr>
        <w:object w:dxaOrig="2720" w:dyaOrig="1280" w14:anchorId="587E7F0A">
          <v:shape id="_x0000_i1058" type="#_x0000_t75" style="width:133.45pt;height:66.95pt" o:ole="">
            <v:imagedata r:id="rId117" o:title=""/>
          </v:shape>
          <o:OLEObject Type="Embed" ProgID="Equation.DSMT4" ShapeID="_x0000_i1058" DrawAspect="Content" ObjectID="_1794580495" r:id="rId118"/>
        </w:object>
      </w:r>
      <w:r w:rsidRPr="0062371A">
        <w:rPr>
          <w:rFonts w:asciiTheme="majorBidi" w:hAnsiTheme="majorBidi" w:cstheme="majorBidi"/>
          <w:sz w:val="22"/>
          <w:szCs w:val="22"/>
        </w:rPr>
        <w:t>for the other input components, we have:</w:t>
      </w:r>
    </w:p>
    <w:p w14:paraId="6BE4B660" w14:textId="77777777" w:rsidR="007170E5" w:rsidRDefault="007170E5" w:rsidP="007170E5">
      <w:pPr>
        <w:spacing w:before="30" w:after="30" w:line="240" w:lineRule="auto"/>
        <w:jc w:val="both"/>
        <w:rPr>
          <w:rFonts w:asciiTheme="majorBidi" w:eastAsiaTheme="minorEastAsia" w:hAnsiTheme="majorBidi" w:cstheme="majorBidi"/>
          <w:iCs/>
          <w:lang w:bidi="fa-IR"/>
        </w:rPr>
      </w:pPr>
      <w:r w:rsidRPr="0062371A">
        <w:rPr>
          <w:rFonts w:asciiTheme="majorBidi" w:eastAsiaTheme="minorEastAsia" w:hAnsiTheme="majorBidi" w:cstheme="majorBidi"/>
          <w:iCs/>
          <w:position w:val="-58"/>
          <w:lang w:bidi="fa-IR"/>
        </w:rPr>
        <w:object w:dxaOrig="3580" w:dyaOrig="1280" w14:anchorId="07DC9A4C">
          <v:shape id="_x0000_i1059" type="#_x0000_t75" style="width:180.25pt;height:61.45pt" o:ole="">
            <v:imagedata r:id="rId119" o:title=""/>
          </v:shape>
          <o:OLEObject Type="Embed" ProgID="Equation.DSMT4" ShapeID="_x0000_i1059" DrawAspect="Content" ObjectID="_1794580496" r:id="rId120"/>
        </w:object>
      </w:r>
    </w:p>
    <w:p w14:paraId="40357623" w14:textId="77777777" w:rsidR="007170E5" w:rsidRPr="00E81465" w:rsidRDefault="007170E5" w:rsidP="007170E5">
      <w:pPr>
        <w:spacing w:before="30" w:after="30" w:line="240" w:lineRule="auto"/>
        <w:rPr>
          <w:rFonts w:asciiTheme="majorBidi" w:eastAsiaTheme="minorEastAsia" w:hAnsiTheme="majorBidi" w:cstheme="majorBidi"/>
          <w:lang w:bidi="fa-IR"/>
        </w:rPr>
      </w:pPr>
      <w:r w:rsidRPr="00E81465">
        <w:rPr>
          <w:rFonts w:asciiTheme="majorBidi" w:eastAsiaTheme="minorEastAsia" w:hAnsiTheme="majorBidi" w:cstheme="majorBidi"/>
          <w:lang w:bidi="fa-IR"/>
        </w:rPr>
        <w:t xml:space="preserve">As a result, a feasible solution with a lower value for the objective function is obtained for model (8). On the other hand, it is possible that if at least one specific component like </w:t>
      </w:r>
      <w:r w:rsidRPr="00BC12FD">
        <w:rPr>
          <w:position w:val="-4"/>
        </w:rPr>
        <w:object w:dxaOrig="240" w:dyaOrig="240" w14:anchorId="35180C28">
          <v:shape id="_x0000_i1060" type="#_x0000_t75" style="width:10.55pt;height:10.55pt" o:ole="">
            <v:imagedata r:id="rId121" o:title=""/>
          </v:shape>
          <o:OLEObject Type="Embed" ProgID="Equation.DSMT4" ShapeID="_x0000_i1060" DrawAspect="Content" ObjectID="_1794580497" r:id="rId122"/>
        </w:object>
      </w:r>
      <w:r w:rsidRPr="00E81465">
        <w:rPr>
          <w:rFonts w:asciiTheme="majorBidi" w:eastAsiaTheme="minorEastAsia" w:hAnsiTheme="majorBidi" w:cstheme="majorBidi"/>
          <w:lang w:bidi="fa-IR"/>
        </w:rPr>
        <w:t xml:space="preserve">belongs to the first category of outputs, strict inequality is established such that </w:t>
      </w:r>
      <w:r w:rsidRPr="0062371A">
        <w:rPr>
          <w:rFonts w:asciiTheme="majorBidi" w:eastAsiaTheme="minorEastAsia" w:hAnsiTheme="majorBidi" w:cstheme="majorBidi"/>
          <w:i/>
          <w:position w:val="-28"/>
          <w:lang w:bidi="fa-IR"/>
        </w:rPr>
        <w:object w:dxaOrig="2860" w:dyaOrig="639" w14:anchorId="76973D5C">
          <v:shape id="_x0000_i1061" type="#_x0000_t75" style="width:2in;height:31.2pt" o:ole="">
            <v:imagedata r:id="rId123" o:title=""/>
          </v:shape>
          <o:OLEObject Type="Embed" ProgID="Equation.DSMT4" ShapeID="_x0000_i1061" DrawAspect="Content" ObjectID="_1794580498" r:id="rId124"/>
        </w:object>
      </w:r>
    </w:p>
    <w:p w14:paraId="5E0200E4" w14:textId="77777777" w:rsidR="007170E5" w:rsidRPr="0062371A" w:rsidRDefault="007170E5" w:rsidP="007170E5">
      <w:pPr>
        <w:spacing w:before="30" w:after="30" w:line="240" w:lineRule="auto"/>
        <w:jc w:val="both"/>
        <w:rPr>
          <w:rFonts w:asciiTheme="majorBidi" w:eastAsiaTheme="minorEastAsia" w:hAnsiTheme="majorBidi" w:cstheme="majorBidi"/>
          <w:lang w:bidi="fa-IR"/>
        </w:rPr>
      </w:pPr>
      <w:r w:rsidRPr="00E81465">
        <w:rPr>
          <w:rFonts w:asciiTheme="majorBidi" w:eastAsiaTheme="minorEastAsia" w:hAnsiTheme="majorBidi" w:cstheme="majorBidi"/>
          <w:lang w:bidi="fa-IR"/>
        </w:rPr>
        <w:lastRenderedPageBreak/>
        <w:t xml:space="preserve">Alternatively, if the component </w:t>
      </w:r>
      <w:r w:rsidRPr="00BC12FD">
        <w:rPr>
          <w:position w:val="-4"/>
        </w:rPr>
        <w:object w:dxaOrig="240" w:dyaOrig="240" w14:anchorId="2319E2AB">
          <v:shape id="_x0000_i1062" type="#_x0000_t75" style="width:10.55pt;height:10.55pt" o:ole="">
            <v:imagedata r:id="rId125" o:title=""/>
          </v:shape>
          <o:OLEObject Type="Embed" ProgID="Equation.DSMT4" ShapeID="_x0000_i1062" DrawAspect="Content" ObjectID="_1794580499" r:id="rId126"/>
        </w:object>
      </w:r>
      <w:r w:rsidRPr="00E81465">
        <w:rPr>
          <w:rFonts w:asciiTheme="majorBidi" w:eastAsiaTheme="minorEastAsia" w:hAnsiTheme="majorBidi" w:cstheme="majorBidi"/>
          <w:lang w:bidi="fa-IR"/>
        </w:rPr>
        <w:t>belongs to the second category of output indicators, strict inequalities</w:t>
      </w:r>
      <w:r>
        <w:rPr>
          <w:rFonts w:asciiTheme="majorBidi" w:eastAsiaTheme="minorEastAsia" w:hAnsiTheme="majorBidi" w:cstheme="majorBidi"/>
          <w:lang w:bidi="fa-IR"/>
        </w:rPr>
        <w:t xml:space="preserve"> </w:t>
      </w:r>
      <w:r w:rsidRPr="000A73EE">
        <w:rPr>
          <w:rFonts w:asciiTheme="majorBidi" w:eastAsiaTheme="minorEastAsia" w:hAnsiTheme="majorBidi" w:cs="B Nazanin"/>
          <w:i/>
          <w:position w:val="-28"/>
          <w:lang w:bidi="fa-IR"/>
        </w:rPr>
        <w:object w:dxaOrig="3080" w:dyaOrig="639" w14:anchorId="3319717F">
          <v:shape id="_x0000_i1063" type="#_x0000_t75" style="width:154.55pt;height:31.2pt" o:ole="">
            <v:imagedata r:id="rId127" o:title=""/>
          </v:shape>
          <o:OLEObject Type="Embed" ProgID="Equation.DSMT4" ShapeID="_x0000_i1063" DrawAspect="Content" ObjectID="_1794580500" r:id="rId128"/>
        </w:object>
      </w:r>
      <w:r w:rsidRPr="00E81465">
        <w:rPr>
          <w:rFonts w:asciiTheme="majorBidi" w:eastAsiaTheme="minorEastAsia" w:hAnsiTheme="majorBidi" w:cstheme="majorBidi"/>
          <w:lang w:bidi="fa-IR"/>
        </w:rPr>
        <w:t xml:space="preserve"> are established. Consequently, based on Model (8), corresponding to</w:t>
      </w:r>
      <w:r>
        <w:rPr>
          <w:rFonts w:asciiTheme="majorBidi" w:eastAsiaTheme="minorEastAsia" w:hAnsiTheme="majorBidi" w:cstheme="majorBidi"/>
          <w:lang w:bidi="fa-IR"/>
        </w:rPr>
        <w:t xml:space="preserve"> </w:t>
      </w:r>
      <w:r w:rsidRPr="00BC12FD">
        <w:rPr>
          <w:position w:val="-10"/>
        </w:rPr>
        <w:object w:dxaOrig="660" w:dyaOrig="320" w14:anchorId="7223D187">
          <v:shape id="_x0000_i1064" type="#_x0000_t75" style="width:31.2pt;height:15.6pt" o:ole="">
            <v:imagedata r:id="rId129" o:title=""/>
          </v:shape>
          <o:OLEObject Type="Embed" ProgID="Equation.DSMT4" ShapeID="_x0000_i1064" DrawAspect="Content" ObjectID="_1794580501" r:id="rId130"/>
        </w:object>
      </w:r>
      <w:r w:rsidRPr="00E81465">
        <w:rPr>
          <w:rFonts w:asciiTheme="majorBidi" w:eastAsiaTheme="minorEastAsia" w:hAnsiTheme="majorBidi" w:cstheme="majorBidi"/>
          <w:lang w:bidi="fa-IR"/>
        </w:rPr>
        <w:t xml:space="preserve"> vector</w:t>
      </w:r>
      <w:r>
        <w:rPr>
          <w:rFonts w:asciiTheme="majorBidi" w:eastAsiaTheme="minorEastAsia" w:hAnsiTheme="majorBidi" w:cstheme="majorBidi"/>
          <w:lang w:bidi="fa-IR"/>
        </w:rPr>
        <w:t xml:space="preserve"> </w:t>
      </w:r>
      <w:r w:rsidRPr="00C0477F">
        <w:rPr>
          <w:rFonts w:asciiTheme="majorBidi" w:eastAsiaTheme="minorEastAsia" w:hAnsiTheme="majorBidi" w:cs="B Nazanin"/>
          <w:position w:val="-14"/>
          <w:lang w:bidi="fa-IR"/>
        </w:rPr>
        <w:object w:dxaOrig="1540" w:dyaOrig="360" w14:anchorId="632A1151">
          <v:shape id="_x0000_i1065" type="#_x0000_t75" style="width:77.05pt;height:20.65pt" o:ole="">
            <v:imagedata r:id="rId100" o:title=""/>
          </v:shape>
          <o:OLEObject Type="Embed" ProgID="Equation.DSMT4" ShapeID="_x0000_i1065" DrawAspect="Content" ObjectID="_1794580502" r:id="rId131"/>
        </w:object>
      </w:r>
      <w:r w:rsidRPr="00E81465">
        <w:rPr>
          <w:rFonts w:asciiTheme="majorBidi" w:eastAsiaTheme="minorEastAsia" w:hAnsiTheme="majorBidi" w:cstheme="majorBidi"/>
          <w:lang w:bidi="fa-IR"/>
        </w:rPr>
        <w:t xml:space="preserve"> is directed towards </w:t>
      </w:r>
      <w:r>
        <w:rPr>
          <w:rFonts w:asciiTheme="majorBidi" w:eastAsiaTheme="minorEastAsia" w:hAnsiTheme="majorBidi" w:cstheme="majorBidi"/>
          <w:lang w:bidi="fa-IR"/>
        </w:rPr>
        <w:t>a feasible</w:t>
      </w:r>
      <w:r w:rsidRPr="00E81465">
        <w:rPr>
          <w:rFonts w:asciiTheme="majorBidi" w:eastAsiaTheme="minorEastAsia" w:hAnsiTheme="majorBidi" w:cstheme="majorBidi"/>
          <w:lang w:bidi="fa-IR"/>
        </w:rPr>
        <w:t xml:space="preserve"> solution</w:t>
      </w:r>
      <w:r>
        <w:rPr>
          <w:rFonts w:asciiTheme="majorBidi" w:eastAsiaTheme="minorEastAsia" w:hAnsiTheme="majorBidi" w:cstheme="majorBidi"/>
          <w:lang w:bidi="fa-IR"/>
        </w:rPr>
        <w:t xml:space="preserve"> </w:t>
      </w:r>
      <w:r w:rsidRPr="00E20E22">
        <w:rPr>
          <w:rFonts w:asciiTheme="majorBidi" w:eastAsiaTheme="minorEastAsia" w:hAnsiTheme="majorBidi" w:cs="B Nazanin"/>
          <w:position w:val="-16"/>
          <w:lang w:bidi="fa-IR"/>
        </w:rPr>
        <w:object w:dxaOrig="1520" w:dyaOrig="400" w14:anchorId="5FE73235">
          <v:shape id="_x0000_i1066" type="#_x0000_t75" style="width:77.05pt;height:20.65pt" o:ole="">
            <v:imagedata r:id="rId132" o:title=""/>
          </v:shape>
          <o:OLEObject Type="Embed" ProgID="Equation.DSMT4" ShapeID="_x0000_i1066" DrawAspect="Content" ObjectID="_1794580503" r:id="rId133"/>
        </w:object>
      </w:r>
      <w:r>
        <w:rPr>
          <w:rFonts w:asciiTheme="majorBidi" w:eastAsiaTheme="minorEastAsia" w:hAnsiTheme="majorBidi" w:cstheme="majorBidi"/>
          <w:lang w:bidi="fa-IR"/>
        </w:rPr>
        <w:t>So,</w:t>
      </w:r>
      <w:r w:rsidRPr="00E81465">
        <w:rPr>
          <w:rFonts w:asciiTheme="majorBidi" w:eastAsiaTheme="minorEastAsia" w:hAnsiTheme="majorBidi" w:cstheme="majorBidi"/>
          <w:lang w:bidi="fa-IR"/>
        </w:rPr>
        <w:t xml:space="preserve"> the following inequalities corresponding to each category of constraints related to the outputs</w:t>
      </w:r>
      <w:r>
        <w:rPr>
          <w:rFonts w:asciiTheme="majorBidi" w:eastAsiaTheme="minorEastAsia" w:hAnsiTheme="majorBidi" w:cstheme="majorBidi"/>
          <w:lang w:bidi="fa-IR"/>
        </w:rPr>
        <w:t xml:space="preserve"> are resulted:</w:t>
      </w:r>
    </w:p>
    <w:p w14:paraId="0DE9256A" w14:textId="77777777" w:rsidR="007170E5" w:rsidRDefault="007170E5" w:rsidP="007170E5">
      <w:pPr>
        <w:spacing w:before="30" w:after="30" w:line="360" w:lineRule="auto"/>
        <w:jc w:val="center"/>
        <w:rPr>
          <w:rFonts w:asciiTheme="majorBidi" w:eastAsiaTheme="minorEastAsia" w:hAnsiTheme="majorBidi" w:cstheme="majorBidi"/>
          <w:lang w:bidi="fa-IR"/>
        </w:rPr>
      </w:pPr>
      <w:r w:rsidRPr="0062371A">
        <w:rPr>
          <w:rFonts w:asciiTheme="majorBidi" w:eastAsiaTheme="minorEastAsia" w:hAnsiTheme="majorBidi" w:cstheme="majorBidi"/>
          <w:position w:val="-58"/>
          <w:lang w:bidi="fa-IR"/>
        </w:rPr>
        <w:object w:dxaOrig="4640" w:dyaOrig="1260" w14:anchorId="437DF6AB">
          <v:shape id="_x0000_i1076" type="#_x0000_t75" style="width:232.5pt;height:61pt" o:ole="">
            <v:imagedata r:id="rId134" o:title=""/>
          </v:shape>
          <o:OLEObject Type="Embed" ProgID="Equation.DSMT4" ShapeID="_x0000_i1076" DrawAspect="Content" ObjectID="_1794580504" r:id="rId135"/>
        </w:object>
      </w:r>
    </w:p>
    <w:p w14:paraId="444D0D47" w14:textId="77777777" w:rsidR="007170E5" w:rsidRDefault="007170E5" w:rsidP="007170E5">
      <w:pPr>
        <w:spacing w:before="30" w:after="30" w:line="240" w:lineRule="auto"/>
        <w:jc w:val="both"/>
        <w:rPr>
          <w:rFonts w:asciiTheme="majorBidi" w:eastAsiaTheme="minorEastAsia" w:hAnsiTheme="majorBidi" w:cstheme="majorBidi"/>
          <w:rtl/>
          <w:lang w:bidi="fa-IR"/>
        </w:rPr>
      </w:pPr>
      <w:r w:rsidRPr="00FB5545">
        <w:rPr>
          <w:rFonts w:asciiTheme="majorBidi" w:eastAsiaTheme="minorEastAsia" w:hAnsiTheme="majorBidi" w:cstheme="majorBidi"/>
          <w:lang w:bidi="fa-IR"/>
        </w:rPr>
        <w:t xml:space="preserve">which is better than the previous optimum. Therefore, we encounter a contradiction. Thus, the </w:t>
      </w:r>
      <w:r>
        <w:rPr>
          <w:rFonts w:asciiTheme="majorBidi" w:eastAsiaTheme="minorEastAsia" w:hAnsiTheme="majorBidi" w:cstheme="majorBidi"/>
          <w:lang w:bidi="fa-IR"/>
        </w:rPr>
        <w:t>target</w:t>
      </w:r>
      <w:r w:rsidRPr="00FB5545">
        <w:rPr>
          <w:rFonts w:asciiTheme="majorBidi" w:eastAsiaTheme="minorEastAsia" w:hAnsiTheme="majorBidi" w:cstheme="majorBidi"/>
          <w:lang w:bidi="fa-IR"/>
        </w:rPr>
        <w:t xml:space="preserve"> settings corresponding to each </w:t>
      </w:r>
      <w:r>
        <w:rPr>
          <w:rFonts w:asciiTheme="majorBidi" w:eastAsiaTheme="minorEastAsia" w:hAnsiTheme="majorBidi" w:cstheme="majorBidi"/>
          <w:lang w:bidi="fa-IR"/>
        </w:rPr>
        <w:t>DMU</w:t>
      </w:r>
      <w:r w:rsidRPr="00FB5545">
        <w:rPr>
          <w:rFonts w:asciiTheme="majorBidi" w:eastAsiaTheme="minorEastAsia" w:hAnsiTheme="majorBidi" w:cstheme="majorBidi"/>
          <w:lang w:bidi="fa-IR"/>
        </w:rPr>
        <w:t xml:space="preserve"> obtained from solving Model (8) </w:t>
      </w:r>
      <w:r>
        <w:rPr>
          <w:rFonts w:asciiTheme="majorBidi" w:eastAsiaTheme="minorEastAsia" w:hAnsiTheme="majorBidi" w:cstheme="majorBidi"/>
          <w:lang w:bidi="fa-IR"/>
        </w:rPr>
        <w:t>may</w:t>
      </w:r>
      <w:r w:rsidRPr="00FB5545">
        <w:rPr>
          <w:rFonts w:asciiTheme="majorBidi" w:eastAsiaTheme="minorEastAsia" w:hAnsiTheme="majorBidi" w:cstheme="majorBidi"/>
          <w:lang w:bidi="fa-IR"/>
        </w:rPr>
        <w:t xml:space="preserve"> dominate the assumed observable data of each </w:t>
      </w:r>
      <w:r>
        <w:rPr>
          <w:rFonts w:asciiTheme="majorBidi" w:eastAsiaTheme="minorEastAsia" w:hAnsiTheme="majorBidi" w:cstheme="majorBidi"/>
          <w:lang w:bidi="fa-IR"/>
        </w:rPr>
        <w:t>DMU</w:t>
      </w:r>
      <w:r w:rsidRPr="00FB5545">
        <w:rPr>
          <w:rFonts w:asciiTheme="majorBidi" w:eastAsiaTheme="minorEastAsia" w:hAnsiTheme="majorBidi" w:cstheme="majorBidi"/>
          <w:lang w:bidi="fa-IR"/>
        </w:rPr>
        <w:t>. Consequently, the unit's efficiency values do not worsen with the data obtained from resource allocation. □</w:t>
      </w:r>
    </w:p>
    <w:p w14:paraId="5B03385B" w14:textId="77777777" w:rsidR="007170E5" w:rsidRPr="00FB5545" w:rsidRDefault="007170E5" w:rsidP="007170E5">
      <w:pPr>
        <w:spacing w:before="30" w:after="30" w:line="240" w:lineRule="auto"/>
        <w:jc w:val="both"/>
        <w:rPr>
          <w:rFonts w:asciiTheme="majorBidi" w:eastAsiaTheme="minorEastAsia" w:hAnsiTheme="majorBidi" w:cstheme="majorBidi"/>
          <w:lang w:bidi="fa-IR"/>
        </w:rPr>
      </w:pPr>
      <w:r w:rsidRPr="003B7649">
        <w:rPr>
          <w:rFonts w:asciiTheme="majorBidi" w:eastAsiaTheme="minorEastAsia" w:hAnsiTheme="majorBidi" w:cstheme="majorBidi"/>
          <w:b/>
          <w:bCs/>
          <w:lang w:bidi="fa-IR"/>
        </w:rPr>
        <w:t>Note 1</w:t>
      </w:r>
      <w:r>
        <w:rPr>
          <w:rFonts w:asciiTheme="majorBidi" w:eastAsiaTheme="minorEastAsia" w:hAnsiTheme="majorBidi" w:cstheme="majorBidi"/>
          <w:lang w:bidi="fa-IR"/>
        </w:rPr>
        <w:t xml:space="preserve"> </w:t>
      </w:r>
      <w:r w:rsidRPr="00E04499">
        <w:rPr>
          <w:rFonts w:asciiTheme="majorBidi" w:eastAsiaTheme="minorEastAsia" w:hAnsiTheme="majorBidi" w:cstheme="majorBidi"/>
          <w:lang w:bidi="fa-IR"/>
        </w:rPr>
        <w:t xml:space="preserve">The </w:t>
      </w:r>
      <w:r>
        <w:rPr>
          <w:rFonts w:asciiTheme="majorBidi" w:eastAsiaTheme="minorEastAsia" w:hAnsiTheme="majorBidi" w:cstheme="majorBidi"/>
          <w:lang w:bidi="fa-IR"/>
        </w:rPr>
        <w:t>proposition</w:t>
      </w:r>
      <w:r w:rsidRPr="00E04499">
        <w:rPr>
          <w:rFonts w:asciiTheme="majorBidi" w:eastAsiaTheme="minorEastAsia" w:hAnsiTheme="majorBidi" w:cstheme="majorBidi"/>
          <w:lang w:bidi="fa-IR"/>
        </w:rPr>
        <w:t xml:space="preserve"> is similarly provable for models 10 and 1</w:t>
      </w:r>
      <w:r>
        <w:rPr>
          <w:rFonts w:asciiTheme="majorBidi" w:eastAsiaTheme="minorEastAsia" w:hAnsiTheme="majorBidi" w:cstheme="majorBidi"/>
          <w:lang w:bidi="fa-IR"/>
        </w:rPr>
        <w:t>2</w:t>
      </w:r>
      <w:r w:rsidRPr="00E04499">
        <w:rPr>
          <w:rFonts w:asciiTheme="majorBidi" w:eastAsiaTheme="minorEastAsia" w:hAnsiTheme="majorBidi" w:cstheme="majorBidi"/>
          <w:lang w:bidi="fa-IR"/>
        </w:rPr>
        <w:t>.</w:t>
      </w:r>
    </w:p>
    <w:p w14:paraId="2595D38D" w14:textId="77777777" w:rsidR="007170E5" w:rsidRDefault="007170E5" w:rsidP="007170E5">
      <w:pPr>
        <w:spacing w:before="30" w:after="30" w:line="240" w:lineRule="auto"/>
        <w:jc w:val="both"/>
        <w:rPr>
          <w:rFonts w:asciiTheme="majorBidi" w:eastAsiaTheme="minorEastAsia" w:hAnsiTheme="majorBidi" w:cstheme="majorBidi"/>
          <w:b/>
          <w:bCs/>
          <w:lang w:bidi="fa-IR"/>
        </w:rPr>
      </w:pPr>
    </w:p>
    <w:p w14:paraId="7FE18F8D" w14:textId="77777777" w:rsidR="007170E5" w:rsidRPr="00FB5545" w:rsidRDefault="007170E5" w:rsidP="007170E5">
      <w:pPr>
        <w:spacing w:before="30" w:after="30" w:line="240" w:lineRule="auto"/>
        <w:jc w:val="both"/>
        <w:rPr>
          <w:rFonts w:asciiTheme="majorBidi" w:eastAsiaTheme="minorEastAsia" w:hAnsiTheme="majorBidi" w:cstheme="majorBidi"/>
          <w:lang w:bidi="fa-IR"/>
        </w:rPr>
      </w:pPr>
      <w:r w:rsidRPr="00616D43">
        <w:rPr>
          <w:rFonts w:asciiTheme="majorBidi" w:eastAsiaTheme="minorEastAsia" w:hAnsiTheme="majorBidi" w:cstheme="majorBidi"/>
          <w:b/>
          <w:bCs/>
          <w:lang w:bidi="fa-IR"/>
        </w:rPr>
        <w:t>Result</w:t>
      </w:r>
      <w:r>
        <w:rPr>
          <w:rFonts w:asciiTheme="majorBidi" w:eastAsiaTheme="minorEastAsia" w:hAnsiTheme="majorBidi" w:cstheme="majorBidi"/>
          <w:lang w:bidi="fa-IR"/>
        </w:rPr>
        <w:t xml:space="preserve"> </w:t>
      </w:r>
      <w:r w:rsidRPr="00616D43">
        <w:rPr>
          <w:rFonts w:asciiTheme="majorBidi" w:eastAsiaTheme="minorEastAsia" w:hAnsiTheme="majorBidi" w:cstheme="majorBidi"/>
          <w:b/>
          <w:bCs/>
          <w:lang w:bidi="fa-IR"/>
        </w:rPr>
        <w:t>1</w:t>
      </w:r>
      <w:r w:rsidRPr="00FB5545">
        <w:rPr>
          <w:rFonts w:asciiTheme="majorBidi" w:eastAsiaTheme="minorEastAsia" w:hAnsiTheme="majorBidi" w:cstheme="majorBidi"/>
          <w:lang w:bidi="fa-IR"/>
        </w:rPr>
        <w:t xml:space="preserve"> </w:t>
      </w:r>
      <w:r>
        <w:rPr>
          <w:rFonts w:asciiTheme="majorBidi" w:eastAsiaTheme="minorEastAsia" w:hAnsiTheme="majorBidi" w:cstheme="majorBidi"/>
          <w:lang w:bidi="fa-IR"/>
        </w:rPr>
        <w:t xml:space="preserve">From proposition 1, is </w:t>
      </w:r>
      <w:r w:rsidRPr="00FB5545">
        <w:rPr>
          <w:rFonts w:asciiTheme="majorBidi" w:eastAsiaTheme="minorEastAsia" w:hAnsiTheme="majorBidi" w:cstheme="majorBidi"/>
          <w:lang w:bidi="fa-IR"/>
        </w:rPr>
        <w:t>conclude</w:t>
      </w:r>
      <w:r>
        <w:rPr>
          <w:rFonts w:asciiTheme="majorBidi" w:eastAsiaTheme="minorEastAsia" w:hAnsiTheme="majorBidi" w:cstheme="majorBidi"/>
          <w:lang w:bidi="fa-IR"/>
        </w:rPr>
        <w:t>d</w:t>
      </w:r>
      <w:r w:rsidRPr="00FB5545">
        <w:rPr>
          <w:rFonts w:asciiTheme="majorBidi" w:eastAsiaTheme="minorEastAsia" w:hAnsiTheme="majorBidi" w:cstheme="majorBidi"/>
          <w:lang w:bidi="fa-IR"/>
        </w:rPr>
        <w:t xml:space="preserve"> that the average of the total efficiency values of the decision-making units with the target </w:t>
      </w:r>
      <w:r>
        <w:rPr>
          <w:rFonts w:asciiTheme="majorBidi" w:eastAsiaTheme="minorEastAsia" w:hAnsiTheme="majorBidi" w:cstheme="majorBidi"/>
          <w:lang w:bidi="fa-IR"/>
        </w:rPr>
        <w:t xml:space="preserve">setting </w:t>
      </w:r>
      <w:r w:rsidRPr="00FB5545">
        <w:rPr>
          <w:rFonts w:asciiTheme="majorBidi" w:eastAsiaTheme="minorEastAsia" w:hAnsiTheme="majorBidi" w:cstheme="majorBidi"/>
          <w:lang w:bidi="fa-IR"/>
        </w:rPr>
        <w:t xml:space="preserve">obtained from solving Model (8) is greater than the average of the total efficiency values of the observable </w:t>
      </w:r>
      <w:r>
        <w:rPr>
          <w:rFonts w:asciiTheme="majorBidi" w:eastAsiaTheme="minorEastAsia" w:hAnsiTheme="majorBidi" w:cstheme="majorBidi"/>
          <w:lang w:bidi="fa-IR"/>
        </w:rPr>
        <w:t>DMUs</w:t>
      </w:r>
      <w:r w:rsidRPr="00FB5545">
        <w:rPr>
          <w:rFonts w:asciiTheme="majorBidi" w:eastAsiaTheme="minorEastAsia" w:hAnsiTheme="majorBidi" w:cstheme="majorBidi"/>
          <w:lang w:bidi="fa-IR"/>
        </w:rPr>
        <w:t>.</w:t>
      </w:r>
    </w:p>
    <w:p w14:paraId="0B4D116E" w14:textId="77777777" w:rsidR="007170E5" w:rsidRDefault="007170E5" w:rsidP="007170E5">
      <w:pPr>
        <w:pStyle w:val="NormalWeb"/>
        <w:spacing w:before="0" w:beforeAutospacing="0" w:after="300" w:afterAutospacing="0"/>
        <w:jc w:val="both"/>
        <w:rPr>
          <w:rFonts w:asciiTheme="majorBidi" w:hAnsiTheme="majorBidi" w:cstheme="majorBidi"/>
          <w:b/>
          <w:bCs/>
          <w:sz w:val="28"/>
          <w:szCs w:val="28"/>
        </w:rPr>
      </w:pPr>
    </w:p>
    <w:p w14:paraId="26A27085" w14:textId="77777777" w:rsidR="007170E5" w:rsidRPr="009D0CAF" w:rsidRDefault="007170E5" w:rsidP="007170E5">
      <w:pPr>
        <w:pStyle w:val="NormalWeb"/>
        <w:spacing w:before="0" w:beforeAutospacing="0" w:after="300" w:afterAutospacing="0"/>
        <w:jc w:val="both"/>
        <w:rPr>
          <w:rFonts w:asciiTheme="majorBidi" w:hAnsiTheme="majorBidi" w:cstheme="majorBidi"/>
          <w:b/>
          <w:bCs/>
          <w:sz w:val="28"/>
          <w:szCs w:val="28"/>
        </w:rPr>
      </w:pPr>
      <w:r w:rsidRPr="009D0CAF">
        <w:rPr>
          <w:rFonts w:asciiTheme="majorBidi" w:hAnsiTheme="majorBidi" w:cstheme="majorBidi"/>
          <w:b/>
          <w:bCs/>
          <w:sz w:val="28"/>
          <w:szCs w:val="28"/>
        </w:rPr>
        <w:t>5 Example</w:t>
      </w:r>
    </w:p>
    <w:p w14:paraId="40C363B3" w14:textId="77777777" w:rsidR="007170E5" w:rsidRDefault="007170E5" w:rsidP="007170E5">
      <w:pPr>
        <w:pStyle w:val="NormalWeb"/>
        <w:spacing w:before="300" w:beforeAutospacing="0" w:after="300" w:afterAutospacing="0"/>
        <w:jc w:val="both"/>
        <w:rPr>
          <w:rFonts w:asciiTheme="majorBidi" w:hAnsiTheme="majorBidi" w:cstheme="majorBidi"/>
          <w:sz w:val="22"/>
          <w:szCs w:val="22"/>
        </w:rPr>
      </w:pPr>
      <w:r w:rsidRPr="0062371A">
        <w:rPr>
          <w:rFonts w:asciiTheme="majorBidi" w:hAnsiTheme="majorBidi" w:cstheme="majorBidi"/>
          <w:sz w:val="22"/>
          <w:szCs w:val="22"/>
        </w:rPr>
        <w:t>Let's consider an example where we are evaluating the efficiency of multiple systems and then allocating centralized resources under a single supervisory unit.</w:t>
      </w:r>
      <w:r>
        <w:rPr>
          <w:rFonts w:asciiTheme="majorBidi" w:hAnsiTheme="majorBidi" w:cstheme="majorBidi"/>
          <w:sz w:val="22"/>
          <w:szCs w:val="22"/>
        </w:rPr>
        <w:t xml:space="preserve"> </w:t>
      </w:r>
      <w:r w:rsidRPr="0062371A">
        <w:rPr>
          <w:rFonts w:asciiTheme="majorBidi" w:hAnsiTheme="majorBidi" w:cstheme="majorBidi"/>
          <w:sz w:val="22"/>
          <w:szCs w:val="22"/>
        </w:rPr>
        <w:t xml:space="preserve">Centralized resource allocation </w:t>
      </w:r>
      <w:r>
        <w:rPr>
          <w:rFonts w:asciiTheme="majorBidi" w:hAnsiTheme="majorBidi" w:cstheme="majorBidi"/>
          <w:sz w:val="22"/>
          <w:szCs w:val="22"/>
        </w:rPr>
        <w:t xml:space="preserve">(CRA) </w:t>
      </w:r>
      <w:r w:rsidRPr="0062371A">
        <w:rPr>
          <w:rFonts w:asciiTheme="majorBidi" w:hAnsiTheme="majorBidi" w:cstheme="majorBidi"/>
          <w:sz w:val="22"/>
          <w:szCs w:val="22"/>
        </w:rPr>
        <w:t>is one of the recommendations aimed at improving system performance</w:t>
      </w:r>
      <w:r>
        <w:rPr>
          <w:rFonts w:asciiTheme="majorBidi" w:hAnsiTheme="majorBidi" w:cstheme="majorBidi"/>
          <w:sz w:val="22"/>
          <w:szCs w:val="22"/>
        </w:rPr>
        <w:t>.</w:t>
      </w:r>
      <w:r w:rsidRPr="00800CF6">
        <w:rPr>
          <w:rFonts w:asciiTheme="majorBidi" w:hAnsiTheme="majorBidi" w:cstheme="majorBidi"/>
          <w:sz w:val="22"/>
          <w:szCs w:val="22"/>
        </w:rPr>
        <w:t xml:space="preserve"> The objective of </w:t>
      </w:r>
      <w:r>
        <w:rPr>
          <w:rFonts w:asciiTheme="majorBidi" w:hAnsiTheme="majorBidi" w:cstheme="majorBidi"/>
          <w:sz w:val="22"/>
          <w:szCs w:val="22"/>
        </w:rPr>
        <w:t>CRA</w:t>
      </w:r>
      <w:r w:rsidRPr="00800CF6">
        <w:rPr>
          <w:rFonts w:asciiTheme="majorBidi" w:hAnsiTheme="majorBidi" w:cstheme="majorBidi"/>
          <w:sz w:val="22"/>
          <w:szCs w:val="22"/>
        </w:rPr>
        <w:t xml:space="preserve"> </w:t>
      </w:r>
      <w:r>
        <w:rPr>
          <w:rFonts w:asciiTheme="majorBidi" w:hAnsiTheme="majorBidi" w:cstheme="majorBidi"/>
          <w:sz w:val="22"/>
          <w:szCs w:val="22"/>
        </w:rPr>
        <w:t xml:space="preserve">development </w:t>
      </w:r>
      <w:r w:rsidRPr="00800CF6">
        <w:rPr>
          <w:rFonts w:asciiTheme="majorBidi" w:hAnsiTheme="majorBidi" w:cstheme="majorBidi"/>
          <w:sz w:val="22"/>
          <w:szCs w:val="22"/>
        </w:rPr>
        <w:t>is to minimize the total input costs of systems</w:t>
      </w:r>
      <w:r>
        <w:rPr>
          <w:rFonts w:asciiTheme="majorBidi" w:hAnsiTheme="majorBidi" w:cstheme="majorBidi"/>
          <w:sz w:val="22"/>
          <w:szCs w:val="22"/>
        </w:rPr>
        <w:t xml:space="preserve"> </w:t>
      </w:r>
      <w:r w:rsidRPr="00800CF6">
        <w:rPr>
          <w:rFonts w:asciiTheme="majorBidi" w:hAnsiTheme="majorBidi" w:cstheme="majorBidi"/>
          <w:sz w:val="22"/>
          <w:szCs w:val="22"/>
        </w:rPr>
        <w:t>and enhance system performance. Consequently, it seeks to maximize</w:t>
      </w:r>
      <w:r>
        <w:rPr>
          <w:rFonts w:asciiTheme="majorBidi" w:hAnsiTheme="majorBidi" w:cstheme="majorBidi"/>
          <w:sz w:val="22"/>
          <w:szCs w:val="22"/>
        </w:rPr>
        <w:t xml:space="preserve"> or maintain</w:t>
      </w:r>
      <w:r w:rsidRPr="00800CF6">
        <w:rPr>
          <w:rFonts w:asciiTheme="majorBidi" w:hAnsiTheme="majorBidi" w:cstheme="majorBidi"/>
          <w:sz w:val="22"/>
          <w:szCs w:val="22"/>
        </w:rPr>
        <w:t xml:space="preserve"> the total production from the allocated resources.</w:t>
      </w:r>
      <w:r w:rsidRPr="0062371A">
        <w:rPr>
          <w:rFonts w:asciiTheme="majorBidi" w:hAnsiTheme="majorBidi" w:cstheme="majorBidi"/>
          <w:sz w:val="22"/>
          <w:szCs w:val="22"/>
        </w:rPr>
        <w:t xml:space="preserve"> In this section, we examine the results obtained from centralized resource allocation under the </w:t>
      </w:r>
      <w:r>
        <w:rPr>
          <w:rFonts w:asciiTheme="majorBidi" w:hAnsiTheme="majorBidi" w:cstheme="majorBidi"/>
          <w:sz w:val="22"/>
          <w:szCs w:val="22"/>
        </w:rPr>
        <w:t xml:space="preserve">P-RTS </w:t>
      </w:r>
      <w:r w:rsidRPr="0062371A">
        <w:rPr>
          <w:rFonts w:asciiTheme="majorBidi" w:hAnsiTheme="majorBidi" w:cstheme="majorBidi"/>
          <w:sz w:val="22"/>
          <w:szCs w:val="22"/>
        </w:rPr>
        <w:t>principles using a numerical example.</w:t>
      </w:r>
      <w:r>
        <w:rPr>
          <w:rFonts w:asciiTheme="majorBidi" w:hAnsiTheme="majorBidi" w:cstheme="majorBidi" w:hint="cs"/>
          <w:sz w:val="22"/>
          <w:szCs w:val="22"/>
          <w:rtl/>
        </w:rPr>
        <w:t xml:space="preserve"> </w:t>
      </w:r>
      <w:r w:rsidRPr="0062371A">
        <w:rPr>
          <w:rFonts w:asciiTheme="majorBidi" w:hAnsiTheme="majorBidi" w:cstheme="majorBidi"/>
          <w:sz w:val="22"/>
          <w:szCs w:val="22"/>
        </w:rPr>
        <w:t>Suppose</w:t>
      </w:r>
      <w:r>
        <w:rPr>
          <w:rFonts w:asciiTheme="majorBidi" w:hAnsiTheme="majorBidi" w:cstheme="majorBidi"/>
          <w:sz w:val="22"/>
          <w:szCs w:val="22"/>
        </w:rPr>
        <w:t>,</w:t>
      </w:r>
      <w:r w:rsidRPr="0062371A">
        <w:rPr>
          <w:rFonts w:asciiTheme="majorBidi" w:hAnsiTheme="majorBidi" w:cstheme="majorBidi"/>
          <w:sz w:val="22"/>
          <w:szCs w:val="22"/>
        </w:rPr>
        <w:t xml:space="preserve"> we have 20 decision-making units with three input and two output indic</w:t>
      </w:r>
      <w:r>
        <w:rPr>
          <w:rFonts w:asciiTheme="majorBidi" w:hAnsiTheme="majorBidi" w:cstheme="majorBidi"/>
          <w:sz w:val="22"/>
          <w:szCs w:val="22"/>
        </w:rPr>
        <w:t>ators</w:t>
      </w:r>
      <w:r w:rsidRPr="0062371A">
        <w:rPr>
          <w:rFonts w:asciiTheme="majorBidi" w:hAnsiTheme="majorBidi" w:cstheme="majorBidi"/>
          <w:sz w:val="22"/>
          <w:szCs w:val="22"/>
        </w:rPr>
        <w:t>. It is assumed that, there is no need for changes in the first group's total inputs relative to the sum of the other indic</w:t>
      </w:r>
      <w:r>
        <w:rPr>
          <w:rFonts w:asciiTheme="majorBidi" w:hAnsiTheme="majorBidi" w:cstheme="majorBidi"/>
          <w:sz w:val="22"/>
          <w:szCs w:val="22"/>
        </w:rPr>
        <w:t>ators.</w:t>
      </w:r>
      <w:r w:rsidRPr="0062371A">
        <w:rPr>
          <w:rFonts w:asciiTheme="majorBidi" w:hAnsiTheme="majorBidi" w:cstheme="majorBidi"/>
          <w:sz w:val="22"/>
          <w:szCs w:val="22"/>
        </w:rPr>
        <w:t xml:space="preserve"> </w:t>
      </w:r>
      <w:r>
        <w:rPr>
          <w:rFonts w:asciiTheme="majorBidi" w:hAnsiTheme="majorBidi" w:cstheme="majorBidi"/>
          <w:sz w:val="22"/>
          <w:szCs w:val="22"/>
        </w:rPr>
        <w:t>T</w:t>
      </w:r>
      <w:r w:rsidRPr="0062371A">
        <w:rPr>
          <w:rFonts w:asciiTheme="majorBidi" w:hAnsiTheme="majorBidi" w:cstheme="majorBidi"/>
          <w:sz w:val="22"/>
          <w:szCs w:val="22"/>
        </w:rPr>
        <w:t xml:space="preserve">he total inputs of the second </w:t>
      </w:r>
      <w:r>
        <w:rPr>
          <w:rFonts w:asciiTheme="majorBidi" w:hAnsiTheme="majorBidi" w:cstheme="majorBidi"/>
          <w:sz w:val="22"/>
          <w:szCs w:val="22"/>
        </w:rPr>
        <w:t>indicator</w:t>
      </w:r>
      <w:r w:rsidRPr="0062371A">
        <w:rPr>
          <w:rFonts w:asciiTheme="majorBidi" w:hAnsiTheme="majorBidi" w:cstheme="majorBidi"/>
          <w:sz w:val="22"/>
          <w:szCs w:val="22"/>
        </w:rPr>
        <w:t xml:space="preserve"> and the total outputs of the first </w:t>
      </w:r>
      <w:r>
        <w:rPr>
          <w:rFonts w:asciiTheme="majorBidi" w:hAnsiTheme="majorBidi" w:cstheme="majorBidi"/>
          <w:sz w:val="22"/>
          <w:szCs w:val="22"/>
        </w:rPr>
        <w:t>indicator</w:t>
      </w:r>
      <w:r w:rsidRPr="0062371A">
        <w:rPr>
          <w:rFonts w:asciiTheme="majorBidi" w:hAnsiTheme="majorBidi" w:cstheme="majorBidi"/>
          <w:sz w:val="22"/>
          <w:szCs w:val="22"/>
        </w:rPr>
        <w:t xml:space="preserve"> change </w:t>
      </w:r>
      <w:r>
        <w:rPr>
          <w:rFonts w:asciiTheme="majorBidi" w:hAnsiTheme="majorBidi" w:cstheme="majorBidi"/>
          <w:sz w:val="22"/>
          <w:szCs w:val="22"/>
        </w:rPr>
        <w:t>in the same proportion</w:t>
      </w:r>
      <w:r>
        <w:rPr>
          <w:rFonts w:asciiTheme="majorBidi" w:hAnsiTheme="majorBidi" w:cstheme="majorBidi" w:hint="cs"/>
          <w:sz w:val="22"/>
          <w:szCs w:val="22"/>
          <w:rtl/>
        </w:rPr>
        <w:t xml:space="preserve"> </w:t>
      </w:r>
      <w:r w:rsidRPr="0062371A">
        <w:rPr>
          <w:rFonts w:asciiTheme="majorBidi" w:hAnsiTheme="majorBidi" w:cstheme="majorBidi"/>
          <w:sz w:val="22"/>
          <w:szCs w:val="22"/>
        </w:rPr>
        <w:t>for each</w:t>
      </w:r>
      <w:r>
        <w:rPr>
          <w:rFonts w:asciiTheme="majorBidi" w:hAnsiTheme="majorBidi" w:cstheme="majorBidi"/>
          <w:sz w:val="22"/>
          <w:szCs w:val="22"/>
        </w:rPr>
        <w:t xml:space="preserve"> DMU</w:t>
      </w:r>
      <w:r w:rsidRPr="0062371A">
        <w:rPr>
          <w:rFonts w:asciiTheme="majorBidi" w:hAnsiTheme="majorBidi" w:cstheme="majorBidi"/>
          <w:sz w:val="22"/>
          <w:szCs w:val="22"/>
        </w:rPr>
        <w:t xml:space="preserve">. </w:t>
      </w:r>
      <w:r w:rsidRPr="00FF0A0C">
        <w:rPr>
          <w:rFonts w:asciiTheme="majorBidi" w:hAnsiTheme="majorBidi" w:cstheme="majorBidi"/>
          <w:sz w:val="22"/>
          <w:szCs w:val="22"/>
        </w:rPr>
        <w:t xml:space="preserve">The coefficient of </w:t>
      </w:r>
      <w:r>
        <w:rPr>
          <w:rFonts w:asciiTheme="majorBidi" w:hAnsiTheme="majorBidi" w:cstheme="majorBidi"/>
          <w:sz w:val="22"/>
          <w:szCs w:val="22"/>
        </w:rPr>
        <w:t>development</w:t>
      </w:r>
      <w:r w:rsidRPr="00FF0A0C">
        <w:rPr>
          <w:rFonts w:asciiTheme="majorBidi" w:hAnsiTheme="majorBidi" w:cstheme="majorBidi"/>
          <w:sz w:val="22"/>
          <w:szCs w:val="22"/>
        </w:rPr>
        <w:t xml:space="preserve"> in the total inputs of the third </w:t>
      </w:r>
      <w:r>
        <w:rPr>
          <w:rFonts w:asciiTheme="majorBidi" w:hAnsiTheme="majorBidi" w:cstheme="majorBidi"/>
          <w:sz w:val="22"/>
          <w:szCs w:val="22"/>
        </w:rPr>
        <w:t>indicator</w:t>
      </w:r>
      <w:r w:rsidRPr="00FF0A0C">
        <w:rPr>
          <w:rFonts w:asciiTheme="majorBidi" w:hAnsiTheme="majorBidi" w:cstheme="majorBidi"/>
          <w:sz w:val="22"/>
          <w:szCs w:val="22"/>
        </w:rPr>
        <w:t xml:space="preserve"> and the total outputs of the second </w:t>
      </w:r>
      <w:r>
        <w:rPr>
          <w:rFonts w:asciiTheme="majorBidi" w:hAnsiTheme="majorBidi" w:cstheme="majorBidi"/>
          <w:sz w:val="22"/>
          <w:szCs w:val="22"/>
        </w:rPr>
        <w:t>indicator</w:t>
      </w:r>
      <w:r w:rsidRPr="00FF0A0C">
        <w:rPr>
          <w:rFonts w:asciiTheme="majorBidi" w:hAnsiTheme="majorBidi" w:cstheme="majorBidi"/>
          <w:sz w:val="22"/>
          <w:szCs w:val="22"/>
        </w:rPr>
        <w:t xml:space="preserve"> is </w:t>
      </w:r>
      <w:r>
        <w:rPr>
          <w:rFonts w:asciiTheme="majorBidi" w:hAnsiTheme="majorBidi" w:cstheme="majorBidi"/>
          <w:sz w:val="22"/>
          <w:szCs w:val="22"/>
        </w:rPr>
        <w:t>a multiple</w:t>
      </w:r>
      <w:r w:rsidRPr="00FF0A0C">
        <w:rPr>
          <w:rFonts w:asciiTheme="majorBidi" w:hAnsiTheme="majorBidi" w:cstheme="majorBidi"/>
          <w:sz w:val="22"/>
          <w:szCs w:val="22"/>
        </w:rPr>
        <w:t xml:space="preserve"> from the coefficient of changes in the other </w:t>
      </w:r>
      <w:r>
        <w:rPr>
          <w:rFonts w:asciiTheme="majorBidi" w:hAnsiTheme="majorBidi" w:cstheme="majorBidi"/>
          <w:sz w:val="22"/>
          <w:szCs w:val="22"/>
        </w:rPr>
        <w:t>indicators for each DMU</w:t>
      </w:r>
      <w:r w:rsidRPr="00FF0A0C">
        <w:rPr>
          <w:rFonts w:asciiTheme="majorBidi" w:hAnsiTheme="majorBidi" w:cstheme="majorBidi"/>
          <w:sz w:val="22"/>
          <w:szCs w:val="22"/>
        </w:rPr>
        <w:t>.</w:t>
      </w:r>
      <w:r w:rsidRPr="0062371A">
        <w:rPr>
          <w:rFonts w:asciiTheme="majorBidi" w:hAnsiTheme="majorBidi" w:cstheme="majorBidi"/>
          <w:sz w:val="22"/>
          <w:szCs w:val="22"/>
        </w:rPr>
        <w:t xml:space="preserve"> In Table 2, numerical data related to each decision-making unit and each index is presented. The sum of each input and output index for the units is also shown in the last row of the table. In Tables 3, 4, and 5, the targets obtained from solving the proposed models 8, 10, and </w:t>
      </w:r>
      <w:r>
        <w:rPr>
          <w:rFonts w:asciiTheme="majorBidi" w:hAnsiTheme="majorBidi" w:cstheme="majorBidi"/>
          <w:sz w:val="22"/>
          <w:szCs w:val="22"/>
        </w:rPr>
        <w:t>12</w:t>
      </w:r>
      <w:r w:rsidRPr="0062371A">
        <w:rPr>
          <w:rFonts w:asciiTheme="majorBidi" w:hAnsiTheme="majorBidi" w:cstheme="majorBidi"/>
          <w:sz w:val="22"/>
          <w:szCs w:val="22"/>
        </w:rPr>
        <w:t xml:space="preserve">, respectively, are </w:t>
      </w:r>
      <w:r>
        <w:rPr>
          <w:rFonts w:asciiTheme="majorBidi" w:hAnsiTheme="majorBidi" w:cstheme="majorBidi"/>
          <w:sz w:val="22"/>
          <w:szCs w:val="22"/>
        </w:rPr>
        <w:t>displayed</w:t>
      </w:r>
      <w:r w:rsidRPr="0062371A">
        <w:rPr>
          <w:rFonts w:asciiTheme="majorBidi" w:hAnsiTheme="majorBidi" w:cstheme="majorBidi"/>
          <w:sz w:val="22"/>
          <w:szCs w:val="22"/>
        </w:rPr>
        <w:t>.</w:t>
      </w:r>
    </w:p>
    <w:p w14:paraId="542CC782" w14:textId="77777777" w:rsidR="00E32AA9" w:rsidRDefault="00E32AA9" w:rsidP="007170E5">
      <w:pPr>
        <w:pStyle w:val="NormalWeb"/>
        <w:spacing w:before="300" w:beforeAutospacing="0" w:after="300" w:afterAutospacing="0"/>
        <w:jc w:val="both"/>
        <w:rPr>
          <w:rFonts w:asciiTheme="majorBidi" w:hAnsiTheme="majorBidi" w:cstheme="majorBidi"/>
          <w:sz w:val="22"/>
          <w:szCs w:val="22"/>
        </w:rPr>
      </w:pPr>
    </w:p>
    <w:p w14:paraId="63D842D1" w14:textId="77777777" w:rsidR="00E32AA9" w:rsidRDefault="00E32AA9" w:rsidP="007170E5">
      <w:pPr>
        <w:pStyle w:val="NormalWeb"/>
        <w:spacing w:before="300" w:beforeAutospacing="0" w:after="300" w:afterAutospacing="0"/>
        <w:jc w:val="both"/>
        <w:rPr>
          <w:rFonts w:asciiTheme="majorBidi" w:hAnsiTheme="majorBidi" w:cstheme="majorBidi"/>
          <w:sz w:val="22"/>
          <w:szCs w:val="22"/>
        </w:rPr>
      </w:pPr>
    </w:p>
    <w:p w14:paraId="57341E4F" w14:textId="77777777" w:rsidR="00E32AA9" w:rsidRDefault="00E32AA9" w:rsidP="007170E5">
      <w:pPr>
        <w:pStyle w:val="NormalWeb"/>
        <w:spacing w:before="300" w:beforeAutospacing="0" w:after="300" w:afterAutospacing="0"/>
        <w:jc w:val="both"/>
        <w:rPr>
          <w:rFonts w:asciiTheme="majorBidi" w:hAnsiTheme="majorBidi" w:cstheme="majorBidi"/>
          <w:sz w:val="22"/>
          <w:szCs w:val="22"/>
        </w:rPr>
      </w:pPr>
    </w:p>
    <w:p w14:paraId="73E0200F" w14:textId="77777777" w:rsidR="00E32AA9" w:rsidRDefault="00E32AA9" w:rsidP="007170E5">
      <w:pPr>
        <w:pStyle w:val="NormalWeb"/>
        <w:spacing w:before="300" w:beforeAutospacing="0" w:after="300" w:afterAutospacing="0"/>
        <w:jc w:val="both"/>
        <w:rPr>
          <w:rFonts w:asciiTheme="majorBidi" w:hAnsiTheme="majorBidi" w:cstheme="majorBidi"/>
          <w:sz w:val="22"/>
          <w:szCs w:val="22"/>
        </w:rPr>
      </w:pPr>
    </w:p>
    <w:p w14:paraId="01810B03" w14:textId="77777777" w:rsidR="00E32AA9" w:rsidRDefault="00E32AA9" w:rsidP="007170E5">
      <w:pPr>
        <w:pStyle w:val="NormalWeb"/>
        <w:spacing w:before="300" w:beforeAutospacing="0" w:after="300" w:afterAutospacing="0"/>
        <w:jc w:val="both"/>
        <w:rPr>
          <w:rFonts w:asciiTheme="majorBidi" w:hAnsiTheme="majorBidi" w:cstheme="majorBidi"/>
          <w:sz w:val="22"/>
          <w:szCs w:val="22"/>
        </w:rPr>
      </w:pPr>
    </w:p>
    <w:p w14:paraId="5C315A0F" w14:textId="77777777" w:rsidR="007170E5" w:rsidRPr="00CE7ACD" w:rsidRDefault="007170E5" w:rsidP="007170E5">
      <w:pPr>
        <w:pStyle w:val="NormalWeb"/>
        <w:spacing w:before="300" w:beforeAutospacing="0" w:after="300" w:afterAutospacing="0"/>
        <w:rPr>
          <w:rFonts w:asciiTheme="majorBidi" w:hAnsiTheme="majorBidi" w:cs="B Nazanin"/>
          <w:sz w:val="22"/>
          <w:szCs w:val="22"/>
          <w:rtl/>
          <w:lang w:bidi="fa-IR"/>
        </w:rPr>
      </w:pPr>
      <w:r w:rsidRPr="00D93A0D">
        <w:rPr>
          <w:rFonts w:asciiTheme="majorBidi" w:hAnsiTheme="majorBidi" w:cs="B Nazanin"/>
          <w:b/>
          <w:bCs/>
          <w:sz w:val="22"/>
          <w:szCs w:val="22"/>
          <w:lang w:bidi="fa-IR"/>
        </w:rPr>
        <w:lastRenderedPageBreak/>
        <w:t>Table 2</w:t>
      </w:r>
      <w:r w:rsidRPr="00CE7ACD">
        <w:rPr>
          <w:rFonts w:asciiTheme="majorBidi" w:hAnsiTheme="majorBidi" w:cs="B Nazanin"/>
          <w:sz w:val="22"/>
          <w:szCs w:val="22"/>
          <w:lang w:bidi="fa-IR"/>
        </w:rPr>
        <w:t xml:space="preserve"> Data set</w:t>
      </w:r>
    </w:p>
    <w:tbl>
      <w:tblPr>
        <w:tblStyle w:val="PlainTable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902"/>
        <w:gridCol w:w="901"/>
        <w:gridCol w:w="1120"/>
        <w:gridCol w:w="1120"/>
        <w:gridCol w:w="1054"/>
        <w:gridCol w:w="1054"/>
        <w:gridCol w:w="1054"/>
        <w:gridCol w:w="1243"/>
      </w:tblGrid>
      <w:tr w:rsidR="007170E5" w:rsidRPr="008F0CA6" w14:paraId="46D88463" w14:textId="77777777" w:rsidTr="00DB5046">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02" w:type="dxa"/>
            <w:tcBorders>
              <w:bottom w:val="none" w:sz="0" w:space="0" w:color="auto"/>
            </w:tcBorders>
          </w:tcPr>
          <w:p w14:paraId="6C58D8A0" w14:textId="77777777" w:rsidR="007170E5" w:rsidRPr="00D93A0D" w:rsidRDefault="007170E5" w:rsidP="00DB5046">
            <w:pPr>
              <w:bidi/>
              <w:spacing w:before="30" w:after="30" w:line="360" w:lineRule="auto"/>
              <w:jc w:val="center"/>
              <w:rPr>
                <w:rFonts w:asciiTheme="majorBidi" w:hAnsiTheme="majorBidi" w:cstheme="majorBidi"/>
                <w:sz w:val="16"/>
                <w:szCs w:val="16"/>
                <w:lang w:bidi="fa-IR"/>
              </w:rPr>
            </w:pPr>
          </w:p>
          <w:p w14:paraId="277B5089" w14:textId="77777777" w:rsidR="007170E5" w:rsidRPr="00D93A0D" w:rsidRDefault="007170E5" w:rsidP="00DB5046">
            <w:pPr>
              <w:bidi/>
              <w:spacing w:before="30" w:after="30" w:line="360" w:lineRule="auto"/>
              <w:jc w:val="center"/>
              <w:rPr>
                <w:rFonts w:asciiTheme="majorBidi" w:hAnsiTheme="majorBidi" w:cstheme="majorBidi"/>
                <w:sz w:val="16"/>
                <w:szCs w:val="16"/>
                <w:lang w:bidi="fa-IR"/>
              </w:rPr>
            </w:pPr>
            <w:r w:rsidRPr="00D93A0D">
              <w:rPr>
                <w:rFonts w:asciiTheme="majorBidi" w:hAnsiTheme="majorBidi" w:cstheme="majorBidi"/>
                <w:sz w:val="16"/>
                <w:szCs w:val="16"/>
                <w:lang w:bidi="fa-IR"/>
              </w:rPr>
              <w:t xml:space="preserve">Efficiency on </w:t>
            </w:r>
            <m:oMath>
              <m:sSub>
                <m:sSubPr>
                  <m:ctrlPr>
                    <w:rPr>
                      <w:rFonts w:ascii="Cambria Math" w:hAnsi="Cambria Math" w:cstheme="majorBidi"/>
                      <w:i/>
                      <w:sz w:val="16"/>
                      <w:szCs w:val="16"/>
                      <w:lang w:bidi="fa-IR"/>
                    </w:rPr>
                  </m:ctrlPr>
                </m:sSubPr>
                <m:e>
                  <m:r>
                    <m:rPr>
                      <m:sty m:val="bi"/>
                    </m:rPr>
                    <w:rPr>
                      <w:rFonts w:ascii="Cambria Math" w:hAnsi="Cambria Math" w:cstheme="majorBidi"/>
                      <w:sz w:val="16"/>
                      <w:szCs w:val="16"/>
                      <w:lang w:bidi="fa-IR"/>
                    </w:rPr>
                    <m:t>T</m:t>
                  </m:r>
                </m:e>
                <m:sub>
                  <m:r>
                    <m:rPr>
                      <m:sty m:val="bi"/>
                    </m:rPr>
                    <w:rPr>
                      <w:rFonts w:ascii="Cambria Math" w:hAnsi="Cambria Math" w:cstheme="majorBidi"/>
                      <w:sz w:val="16"/>
                      <w:szCs w:val="16"/>
                      <w:lang w:bidi="fa-IR"/>
                    </w:rPr>
                    <m:t>IRS</m:t>
                  </m:r>
                </m:sub>
              </m:sSub>
            </m:oMath>
            <w:r w:rsidRPr="00D93A0D">
              <w:rPr>
                <w:rFonts w:asciiTheme="majorBidi" w:hAnsiTheme="majorBidi" w:cstheme="majorBidi"/>
                <w:sz w:val="16"/>
                <w:szCs w:val="16"/>
                <w:lang w:bidi="fa-IR"/>
              </w:rPr>
              <w:t xml:space="preserve"> </w:t>
            </w:r>
          </w:p>
        </w:tc>
        <w:tc>
          <w:tcPr>
            <w:tcW w:w="902" w:type="dxa"/>
            <w:tcBorders>
              <w:bottom w:val="none" w:sz="0" w:space="0" w:color="auto"/>
            </w:tcBorders>
          </w:tcPr>
          <w:p w14:paraId="40CD6C84"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p>
          <w:p w14:paraId="23C8C824"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D93A0D">
              <w:rPr>
                <w:rFonts w:asciiTheme="majorBidi" w:hAnsiTheme="majorBidi" w:cstheme="majorBidi"/>
                <w:sz w:val="16"/>
                <w:szCs w:val="16"/>
                <w:lang w:bidi="fa-IR"/>
              </w:rPr>
              <w:t xml:space="preserve">Efficiency on </w:t>
            </w:r>
            <m:oMath>
              <m:sSub>
                <m:sSubPr>
                  <m:ctrlPr>
                    <w:rPr>
                      <w:rFonts w:ascii="Cambria Math" w:hAnsi="Cambria Math" w:cstheme="majorBidi"/>
                      <w:i/>
                      <w:sz w:val="16"/>
                      <w:szCs w:val="16"/>
                      <w:lang w:bidi="fa-IR"/>
                    </w:rPr>
                  </m:ctrlPr>
                </m:sSubPr>
                <m:e>
                  <m:r>
                    <m:rPr>
                      <m:sty m:val="bi"/>
                    </m:rPr>
                    <w:rPr>
                      <w:rFonts w:ascii="Cambria Math" w:hAnsi="Cambria Math" w:cstheme="majorBidi"/>
                      <w:sz w:val="16"/>
                      <w:szCs w:val="16"/>
                      <w:lang w:bidi="fa-IR"/>
                    </w:rPr>
                    <m:t>T</m:t>
                  </m:r>
                </m:e>
                <m:sub>
                  <m:r>
                    <m:rPr>
                      <m:sty m:val="bi"/>
                    </m:rPr>
                    <w:rPr>
                      <w:rFonts w:ascii="Cambria Math" w:hAnsi="Cambria Math" w:cstheme="majorBidi"/>
                      <w:sz w:val="16"/>
                      <w:szCs w:val="16"/>
                      <w:lang w:bidi="fa-IR"/>
                    </w:rPr>
                    <m:t>DRS</m:t>
                  </m:r>
                </m:sub>
              </m:sSub>
            </m:oMath>
            <w:r w:rsidRPr="00D93A0D">
              <w:rPr>
                <w:rFonts w:asciiTheme="majorBidi" w:hAnsiTheme="majorBidi" w:cstheme="majorBidi"/>
                <w:sz w:val="16"/>
                <w:szCs w:val="16"/>
                <w:lang w:bidi="fa-IR"/>
              </w:rPr>
              <w:t xml:space="preserve"> </w:t>
            </w:r>
          </w:p>
        </w:tc>
        <w:tc>
          <w:tcPr>
            <w:tcW w:w="901" w:type="dxa"/>
            <w:tcBorders>
              <w:bottom w:val="none" w:sz="0" w:space="0" w:color="auto"/>
            </w:tcBorders>
          </w:tcPr>
          <w:p w14:paraId="68B2CBCA"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p>
          <w:p w14:paraId="2E4105DC"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D93A0D">
              <w:rPr>
                <w:rFonts w:asciiTheme="majorBidi" w:hAnsiTheme="majorBidi" w:cstheme="majorBidi"/>
                <w:sz w:val="16"/>
                <w:szCs w:val="16"/>
                <w:lang w:bidi="fa-IR"/>
              </w:rPr>
              <w:t xml:space="preserve">Efficiency on </w:t>
            </w:r>
            <m:oMath>
              <m:sSub>
                <m:sSubPr>
                  <m:ctrlPr>
                    <w:rPr>
                      <w:rFonts w:ascii="Cambria Math" w:hAnsi="Cambria Math" w:cstheme="majorBidi"/>
                      <w:i/>
                      <w:sz w:val="16"/>
                      <w:szCs w:val="16"/>
                      <w:lang w:bidi="fa-IR"/>
                    </w:rPr>
                  </m:ctrlPr>
                </m:sSubPr>
                <m:e>
                  <m:r>
                    <m:rPr>
                      <m:sty m:val="bi"/>
                    </m:rPr>
                    <w:rPr>
                      <w:rFonts w:ascii="Cambria Math" w:hAnsi="Cambria Math" w:cstheme="majorBidi"/>
                      <w:sz w:val="16"/>
                      <w:szCs w:val="16"/>
                      <w:lang w:bidi="fa-IR"/>
                    </w:rPr>
                    <m:t>T</m:t>
                  </m:r>
                </m:e>
                <m:sub>
                  <m:r>
                    <m:rPr>
                      <m:sty m:val="bi"/>
                    </m:rPr>
                    <w:rPr>
                      <w:rFonts w:ascii="Cambria Math" w:hAnsi="Cambria Math" w:cstheme="majorBidi"/>
                      <w:sz w:val="16"/>
                      <w:szCs w:val="16"/>
                      <w:lang w:bidi="fa-IR"/>
                    </w:rPr>
                    <m:t>CRS</m:t>
                  </m:r>
                </m:sub>
              </m:sSub>
            </m:oMath>
            <w:r w:rsidRPr="00D93A0D">
              <w:rPr>
                <w:rFonts w:asciiTheme="majorBidi" w:hAnsiTheme="majorBidi" w:cstheme="majorBidi"/>
                <w:sz w:val="16"/>
                <w:szCs w:val="16"/>
                <w:lang w:bidi="fa-IR"/>
              </w:rPr>
              <w:t xml:space="preserve"> </w:t>
            </w:r>
          </w:p>
        </w:tc>
        <w:tc>
          <w:tcPr>
            <w:tcW w:w="1120" w:type="dxa"/>
            <w:tcBorders>
              <w:bottom w:val="none" w:sz="0" w:space="0" w:color="auto"/>
            </w:tcBorders>
          </w:tcPr>
          <w:p w14:paraId="0F8A9DF8"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p>
          <w:p w14:paraId="53DAECCA"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D93A0D">
              <w:rPr>
                <w:rFonts w:asciiTheme="majorBidi" w:hAnsiTheme="majorBidi" w:cstheme="majorBidi"/>
                <w:sz w:val="16"/>
                <w:szCs w:val="16"/>
                <w:lang w:bidi="fa-IR"/>
              </w:rPr>
              <w:t>Output2</w:t>
            </w:r>
          </w:p>
        </w:tc>
        <w:tc>
          <w:tcPr>
            <w:tcW w:w="1120" w:type="dxa"/>
            <w:tcBorders>
              <w:bottom w:val="none" w:sz="0" w:space="0" w:color="auto"/>
            </w:tcBorders>
          </w:tcPr>
          <w:p w14:paraId="10BAD5FB"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p>
          <w:p w14:paraId="6AAFB46E"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D93A0D">
              <w:rPr>
                <w:rFonts w:asciiTheme="majorBidi" w:hAnsiTheme="majorBidi" w:cstheme="majorBidi"/>
                <w:sz w:val="16"/>
                <w:szCs w:val="16"/>
                <w:lang w:bidi="fa-IR"/>
              </w:rPr>
              <w:t>Output1</w:t>
            </w:r>
          </w:p>
        </w:tc>
        <w:tc>
          <w:tcPr>
            <w:tcW w:w="1054" w:type="dxa"/>
            <w:tcBorders>
              <w:bottom w:val="none" w:sz="0" w:space="0" w:color="auto"/>
            </w:tcBorders>
          </w:tcPr>
          <w:p w14:paraId="71A9CD47"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p>
          <w:p w14:paraId="1A351D86"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D93A0D">
              <w:rPr>
                <w:rFonts w:asciiTheme="majorBidi" w:hAnsiTheme="majorBidi" w:cstheme="majorBidi"/>
                <w:sz w:val="16"/>
                <w:szCs w:val="16"/>
                <w:lang w:bidi="fa-IR"/>
              </w:rPr>
              <w:t>Input3</w:t>
            </w:r>
          </w:p>
        </w:tc>
        <w:tc>
          <w:tcPr>
            <w:tcW w:w="1054" w:type="dxa"/>
            <w:tcBorders>
              <w:bottom w:val="none" w:sz="0" w:space="0" w:color="auto"/>
            </w:tcBorders>
          </w:tcPr>
          <w:p w14:paraId="02BA538F"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p>
          <w:p w14:paraId="41243911"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D93A0D">
              <w:rPr>
                <w:rFonts w:asciiTheme="majorBidi" w:hAnsiTheme="majorBidi" w:cstheme="majorBidi"/>
                <w:sz w:val="16"/>
                <w:szCs w:val="16"/>
                <w:lang w:bidi="fa-IR"/>
              </w:rPr>
              <w:t>Input2</w:t>
            </w:r>
          </w:p>
        </w:tc>
        <w:tc>
          <w:tcPr>
            <w:tcW w:w="1054" w:type="dxa"/>
            <w:tcBorders>
              <w:bottom w:val="none" w:sz="0" w:space="0" w:color="auto"/>
            </w:tcBorders>
          </w:tcPr>
          <w:p w14:paraId="25AE09C9"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p>
          <w:p w14:paraId="20BA2EE0"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D93A0D">
              <w:rPr>
                <w:rFonts w:asciiTheme="majorBidi" w:hAnsiTheme="majorBidi" w:cstheme="majorBidi"/>
                <w:sz w:val="16"/>
                <w:szCs w:val="16"/>
                <w:lang w:bidi="fa-IR"/>
              </w:rPr>
              <w:t>Input1</w:t>
            </w:r>
          </w:p>
        </w:tc>
        <w:tc>
          <w:tcPr>
            <w:tcW w:w="1243" w:type="dxa"/>
            <w:tcBorders>
              <w:bottom w:val="none" w:sz="0" w:space="0" w:color="auto"/>
            </w:tcBorders>
          </w:tcPr>
          <w:p w14:paraId="21A50C76"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p>
          <w:p w14:paraId="53DBD07A"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D93A0D">
              <w:rPr>
                <w:rFonts w:asciiTheme="majorBidi" w:hAnsiTheme="majorBidi" w:cstheme="majorBidi"/>
                <w:sz w:val="16"/>
                <w:szCs w:val="16"/>
                <w:lang w:bidi="fa-IR"/>
              </w:rPr>
              <w:t>DMUs</w:t>
            </w:r>
          </w:p>
          <w:p w14:paraId="32D9A858"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p>
          <w:p w14:paraId="631C1182" w14:textId="77777777" w:rsidR="007170E5" w:rsidRPr="00D93A0D"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p>
        </w:tc>
      </w:tr>
      <w:tr w:rsidR="007170E5" w:rsidRPr="008F0CA6" w14:paraId="0F368E01"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Borders>
              <w:top w:val="none" w:sz="0" w:space="0" w:color="auto"/>
              <w:bottom w:val="none" w:sz="0" w:space="0" w:color="auto"/>
            </w:tcBorders>
            <w:vAlign w:val="bottom"/>
          </w:tcPr>
          <w:p w14:paraId="7B5BB3D6"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0.8074</w:t>
            </w:r>
          </w:p>
        </w:tc>
        <w:tc>
          <w:tcPr>
            <w:tcW w:w="902" w:type="dxa"/>
            <w:tcBorders>
              <w:top w:val="none" w:sz="0" w:space="0" w:color="auto"/>
              <w:bottom w:val="none" w:sz="0" w:space="0" w:color="auto"/>
            </w:tcBorders>
            <w:vAlign w:val="bottom"/>
          </w:tcPr>
          <w:p w14:paraId="080F0BD6" w14:textId="77777777" w:rsidR="007170E5" w:rsidRPr="0015501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0.7991</w:t>
            </w:r>
          </w:p>
        </w:tc>
        <w:tc>
          <w:tcPr>
            <w:tcW w:w="901" w:type="dxa"/>
            <w:tcBorders>
              <w:top w:val="none" w:sz="0" w:space="0" w:color="auto"/>
              <w:bottom w:val="none" w:sz="0" w:space="0" w:color="auto"/>
            </w:tcBorders>
            <w:vAlign w:val="bottom"/>
          </w:tcPr>
          <w:p w14:paraId="4445C438" w14:textId="77777777" w:rsidR="007170E5" w:rsidRPr="001F57DC"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0.7991</w:t>
            </w:r>
          </w:p>
        </w:tc>
        <w:tc>
          <w:tcPr>
            <w:tcW w:w="1120" w:type="dxa"/>
            <w:tcBorders>
              <w:top w:val="none" w:sz="0" w:space="0" w:color="auto"/>
              <w:bottom w:val="none" w:sz="0" w:space="0" w:color="auto"/>
            </w:tcBorders>
          </w:tcPr>
          <w:p w14:paraId="43856A04"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8</w:t>
            </w:r>
          </w:p>
        </w:tc>
        <w:tc>
          <w:tcPr>
            <w:tcW w:w="1120" w:type="dxa"/>
            <w:tcBorders>
              <w:top w:val="none" w:sz="0" w:space="0" w:color="auto"/>
              <w:bottom w:val="none" w:sz="0" w:space="0" w:color="auto"/>
            </w:tcBorders>
          </w:tcPr>
          <w:p w14:paraId="7040F4D7"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65</w:t>
            </w:r>
          </w:p>
        </w:tc>
        <w:tc>
          <w:tcPr>
            <w:tcW w:w="1054" w:type="dxa"/>
            <w:tcBorders>
              <w:top w:val="none" w:sz="0" w:space="0" w:color="auto"/>
              <w:bottom w:val="none" w:sz="0" w:space="0" w:color="auto"/>
            </w:tcBorders>
          </w:tcPr>
          <w:p w14:paraId="06FDD0B3"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w:t>
            </w:r>
          </w:p>
        </w:tc>
        <w:tc>
          <w:tcPr>
            <w:tcW w:w="1054" w:type="dxa"/>
            <w:tcBorders>
              <w:top w:val="none" w:sz="0" w:space="0" w:color="auto"/>
              <w:bottom w:val="none" w:sz="0" w:space="0" w:color="auto"/>
            </w:tcBorders>
          </w:tcPr>
          <w:p w14:paraId="523C086A"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3</w:t>
            </w:r>
          </w:p>
        </w:tc>
        <w:tc>
          <w:tcPr>
            <w:tcW w:w="1054" w:type="dxa"/>
            <w:tcBorders>
              <w:top w:val="none" w:sz="0" w:space="0" w:color="auto"/>
              <w:bottom w:val="none" w:sz="0" w:space="0" w:color="auto"/>
            </w:tcBorders>
          </w:tcPr>
          <w:p w14:paraId="641BBCD9"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10</w:t>
            </w:r>
          </w:p>
        </w:tc>
        <w:tc>
          <w:tcPr>
            <w:tcW w:w="1243" w:type="dxa"/>
            <w:tcBorders>
              <w:top w:val="none" w:sz="0" w:space="0" w:color="auto"/>
              <w:bottom w:val="none" w:sz="0" w:space="0" w:color="auto"/>
            </w:tcBorders>
          </w:tcPr>
          <w:p w14:paraId="1728B1B8" w14:textId="77777777" w:rsidR="007170E5" w:rsidRPr="00D93A0D"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DMU1</w:t>
            </w:r>
          </w:p>
        </w:tc>
      </w:tr>
      <w:tr w:rsidR="007170E5" w:rsidRPr="008F0CA6" w14:paraId="12913F3B"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3AF26BA5"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0.6177</w:t>
            </w:r>
          </w:p>
        </w:tc>
        <w:tc>
          <w:tcPr>
            <w:tcW w:w="902" w:type="dxa"/>
            <w:vAlign w:val="bottom"/>
          </w:tcPr>
          <w:p w14:paraId="01186406" w14:textId="77777777" w:rsidR="007170E5" w:rsidRPr="0015501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0.6177</w:t>
            </w:r>
          </w:p>
        </w:tc>
        <w:tc>
          <w:tcPr>
            <w:tcW w:w="901" w:type="dxa"/>
            <w:vAlign w:val="bottom"/>
          </w:tcPr>
          <w:p w14:paraId="1FC1EDCF" w14:textId="77777777" w:rsidR="007170E5" w:rsidRPr="001F57DC"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0.6177</w:t>
            </w:r>
          </w:p>
        </w:tc>
        <w:tc>
          <w:tcPr>
            <w:tcW w:w="1120" w:type="dxa"/>
          </w:tcPr>
          <w:p w14:paraId="6DCCD771"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10</w:t>
            </w:r>
          </w:p>
        </w:tc>
        <w:tc>
          <w:tcPr>
            <w:tcW w:w="1120" w:type="dxa"/>
          </w:tcPr>
          <w:p w14:paraId="66720D10"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53</w:t>
            </w:r>
          </w:p>
        </w:tc>
        <w:tc>
          <w:tcPr>
            <w:tcW w:w="1054" w:type="dxa"/>
          </w:tcPr>
          <w:p w14:paraId="406BFC8C"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6</w:t>
            </w:r>
          </w:p>
        </w:tc>
        <w:tc>
          <w:tcPr>
            <w:tcW w:w="1054" w:type="dxa"/>
          </w:tcPr>
          <w:p w14:paraId="09C4699E"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3</w:t>
            </w:r>
          </w:p>
        </w:tc>
        <w:tc>
          <w:tcPr>
            <w:tcW w:w="1054" w:type="dxa"/>
          </w:tcPr>
          <w:p w14:paraId="4F14954F"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12</w:t>
            </w:r>
          </w:p>
        </w:tc>
        <w:tc>
          <w:tcPr>
            <w:tcW w:w="1243" w:type="dxa"/>
          </w:tcPr>
          <w:p w14:paraId="63B0D967" w14:textId="77777777" w:rsidR="007170E5" w:rsidRPr="00D93A0D"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DMU2</w:t>
            </w:r>
          </w:p>
        </w:tc>
      </w:tr>
      <w:tr w:rsidR="007170E5" w:rsidRPr="008F0CA6" w14:paraId="3F5254C2"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Borders>
              <w:top w:val="none" w:sz="0" w:space="0" w:color="auto"/>
              <w:bottom w:val="none" w:sz="0" w:space="0" w:color="auto"/>
            </w:tcBorders>
            <w:vAlign w:val="bottom"/>
          </w:tcPr>
          <w:p w14:paraId="693362BE"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0.6088</w:t>
            </w:r>
          </w:p>
        </w:tc>
        <w:tc>
          <w:tcPr>
            <w:tcW w:w="902" w:type="dxa"/>
            <w:tcBorders>
              <w:top w:val="none" w:sz="0" w:space="0" w:color="auto"/>
              <w:bottom w:val="none" w:sz="0" w:space="0" w:color="auto"/>
            </w:tcBorders>
            <w:vAlign w:val="bottom"/>
          </w:tcPr>
          <w:p w14:paraId="73600895" w14:textId="77777777" w:rsidR="007170E5" w:rsidRPr="0015501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0.5598</w:t>
            </w:r>
          </w:p>
        </w:tc>
        <w:tc>
          <w:tcPr>
            <w:tcW w:w="901" w:type="dxa"/>
            <w:tcBorders>
              <w:top w:val="none" w:sz="0" w:space="0" w:color="auto"/>
              <w:bottom w:val="none" w:sz="0" w:space="0" w:color="auto"/>
            </w:tcBorders>
            <w:vAlign w:val="bottom"/>
          </w:tcPr>
          <w:p w14:paraId="46363C1B" w14:textId="77777777" w:rsidR="007170E5" w:rsidRPr="001F57DC"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0.5598</w:t>
            </w:r>
          </w:p>
        </w:tc>
        <w:tc>
          <w:tcPr>
            <w:tcW w:w="1120" w:type="dxa"/>
            <w:tcBorders>
              <w:top w:val="none" w:sz="0" w:space="0" w:color="auto"/>
              <w:bottom w:val="none" w:sz="0" w:space="0" w:color="auto"/>
            </w:tcBorders>
          </w:tcPr>
          <w:p w14:paraId="29ACBAF1"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w:t>
            </w:r>
          </w:p>
        </w:tc>
        <w:tc>
          <w:tcPr>
            <w:tcW w:w="1120" w:type="dxa"/>
            <w:tcBorders>
              <w:top w:val="none" w:sz="0" w:space="0" w:color="auto"/>
              <w:bottom w:val="none" w:sz="0" w:space="0" w:color="auto"/>
            </w:tcBorders>
          </w:tcPr>
          <w:p w14:paraId="628C6EF0"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61</w:t>
            </w:r>
          </w:p>
        </w:tc>
        <w:tc>
          <w:tcPr>
            <w:tcW w:w="1054" w:type="dxa"/>
            <w:tcBorders>
              <w:top w:val="none" w:sz="0" w:space="0" w:color="auto"/>
              <w:bottom w:val="none" w:sz="0" w:space="0" w:color="auto"/>
            </w:tcBorders>
          </w:tcPr>
          <w:p w14:paraId="4088E0A7"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4</w:t>
            </w:r>
          </w:p>
        </w:tc>
        <w:tc>
          <w:tcPr>
            <w:tcW w:w="1054" w:type="dxa"/>
            <w:tcBorders>
              <w:top w:val="none" w:sz="0" w:space="0" w:color="auto"/>
              <w:bottom w:val="none" w:sz="0" w:space="0" w:color="auto"/>
            </w:tcBorders>
          </w:tcPr>
          <w:p w14:paraId="5E1F3CFC"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4</w:t>
            </w:r>
          </w:p>
        </w:tc>
        <w:tc>
          <w:tcPr>
            <w:tcW w:w="1054" w:type="dxa"/>
            <w:tcBorders>
              <w:top w:val="none" w:sz="0" w:space="0" w:color="auto"/>
              <w:bottom w:val="none" w:sz="0" w:space="0" w:color="auto"/>
            </w:tcBorders>
          </w:tcPr>
          <w:p w14:paraId="6F7372F9"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17</w:t>
            </w:r>
          </w:p>
        </w:tc>
        <w:tc>
          <w:tcPr>
            <w:tcW w:w="1243" w:type="dxa"/>
            <w:tcBorders>
              <w:top w:val="none" w:sz="0" w:space="0" w:color="auto"/>
              <w:bottom w:val="none" w:sz="0" w:space="0" w:color="auto"/>
            </w:tcBorders>
          </w:tcPr>
          <w:p w14:paraId="3B0EBC15" w14:textId="77777777" w:rsidR="007170E5" w:rsidRPr="00D93A0D"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DMU3</w:t>
            </w:r>
          </w:p>
        </w:tc>
      </w:tr>
      <w:tr w:rsidR="007170E5" w:rsidRPr="008F0CA6" w14:paraId="072643D2"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548A7C3A"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0.6352</w:t>
            </w:r>
          </w:p>
        </w:tc>
        <w:tc>
          <w:tcPr>
            <w:tcW w:w="902" w:type="dxa"/>
            <w:vAlign w:val="bottom"/>
          </w:tcPr>
          <w:p w14:paraId="5FCCB088" w14:textId="77777777" w:rsidR="007170E5" w:rsidRPr="0015501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0.6352</w:t>
            </w:r>
          </w:p>
        </w:tc>
        <w:tc>
          <w:tcPr>
            <w:tcW w:w="901" w:type="dxa"/>
            <w:vAlign w:val="bottom"/>
          </w:tcPr>
          <w:p w14:paraId="4A9D4E16" w14:textId="77777777" w:rsidR="007170E5" w:rsidRPr="001F57DC"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0.6352</w:t>
            </w:r>
          </w:p>
        </w:tc>
        <w:tc>
          <w:tcPr>
            <w:tcW w:w="1120" w:type="dxa"/>
          </w:tcPr>
          <w:p w14:paraId="0FC9856D"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6</w:t>
            </w:r>
          </w:p>
        </w:tc>
        <w:tc>
          <w:tcPr>
            <w:tcW w:w="1120" w:type="dxa"/>
          </w:tcPr>
          <w:p w14:paraId="41105B7F"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49</w:t>
            </w:r>
          </w:p>
        </w:tc>
        <w:tc>
          <w:tcPr>
            <w:tcW w:w="1054" w:type="dxa"/>
          </w:tcPr>
          <w:p w14:paraId="2B92FA1E"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6</w:t>
            </w:r>
          </w:p>
        </w:tc>
        <w:tc>
          <w:tcPr>
            <w:tcW w:w="1054" w:type="dxa"/>
          </w:tcPr>
          <w:p w14:paraId="409228B7"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2</w:t>
            </w:r>
          </w:p>
        </w:tc>
        <w:tc>
          <w:tcPr>
            <w:tcW w:w="1054" w:type="dxa"/>
          </w:tcPr>
          <w:p w14:paraId="4230C9D3"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8</w:t>
            </w:r>
          </w:p>
        </w:tc>
        <w:tc>
          <w:tcPr>
            <w:tcW w:w="1243" w:type="dxa"/>
          </w:tcPr>
          <w:p w14:paraId="64BB7938" w14:textId="77777777" w:rsidR="007170E5" w:rsidRPr="00D93A0D"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DMU4</w:t>
            </w:r>
          </w:p>
        </w:tc>
      </w:tr>
      <w:tr w:rsidR="007170E5" w:rsidRPr="008F0CA6" w14:paraId="0955F55A"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Borders>
              <w:top w:val="none" w:sz="0" w:space="0" w:color="auto"/>
              <w:bottom w:val="none" w:sz="0" w:space="0" w:color="auto"/>
            </w:tcBorders>
            <w:vAlign w:val="bottom"/>
          </w:tcPr>
          <w:p w14:paraId="62048709"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0.8185</w:t>
            </w:r>
          </w:p>
        </w:tc>
        <w:tc>
          <w:tcPr>
            <w:tcW w:w="902" w:type="dxa"/>
            <w:tcBorders>
              <w:top w:val="none" w:sz="0" w:space="0" w:color="auto"/>
              <w:bottom w:val="none" w:sz="0" w:space="0" w:color="auto"/>
            </w:tcBorders>
            <w:vAlign w:val="bottom"/>
          </w:tcPr>
          <w:p w14:paraId="62BD4380" w14:textId="77777777" w:rsidR="007170E5" w:rsidRPr="0015501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0.8185</w:t>
            </w:r>
          </w:p>
        </w:tc>
        <w:tc>
          <w:tcPr>
            <w:tcW w:w="901" w:type="dxa"/>
            <w:tcBorders>
              <w:top w:val="none" w:sz="0" w:space="0" w:color="auto"/>
              <w:bottom w:val="none" w:sz="0" w:space="0" w:color="auto"/>
            </w:tcBorders>
            <w:vAlign w:val="bottom"/>
          </w:tcPr>
          <w:p w14:paraId="11D38089" w14:textId="77777777" w:rsidR="007170E5" w:rsidRPr="001F57DC"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1</w:t>
            </w:r>
          </w:p>
        </w:tc>
        <w:tc>
          <w:tcPr>
            <w:tcW w:w="1120" w:type="dxa"/>
            <w:tcBorders>
              <w:top w:val="none" w:sz="0" w:space="0" w:color="auto"/>
              <w:bottom w:val="none" w:sz="0" w:space="0" w:color="auto"/>
            </w:tcBorders>
          </w:tcPr>
          <w:p w14:paraId="79F6C4FC"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12</w:t>
            </w:r>
          </w:p>
        </w:tc>
        <w:tc>
          <w:tcPr>
            <w:tcW w:w="1120" w:type="dxa"/>
            <w:tcBorders>
              <w:top w:val="none" w:sz="0" w:space="0" w:color="auto"/>
              <w:bottom w:val="none" w:sz="0" w:space="0" w:color="auto"/>
            </w:tcBorders>
          </w:tcPr>
          <w:p w14:paraId="0AEFE0C0"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74</w:t>
            </w:r>
          </w:p>
        </w:tc>
        <w:tc>
          <w:tcPr>
            <w:tcW w:w="1054" w:type="dxa"/>
            <w:tcBorders>
              <w:top w:val="none" w:sz="0" w:space="0" w:color="auto"/>
              <w:bottom w:val="none" w:sz="0" w:space="0" w:color="auto"/>
            </w:tcBorders>
          </w:tcPr>
          <w:p w14:paraId="2F8DDA20"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8</w:t>
            </w:r>
          </w:p>
        </w:tc>
        <w:tc>
          <w:tcPr>
            <w:tcW w:w="1054" w:type="dxa"/>
            <w:tcBorders>
              <w:top w:val="none" w:sz="0" w:space="0" w:color="auto"/>
              <w:bottom w:val="none" w:sz="0" w:space="0" w:color="auto"/>
            </w:tcBorders>
          </w:tcPr>
          <w:p w14:paraId="6FF5D630"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2</w:t>
            </w:r>
          </w:p>
        </w:tc>
        <w:tc>
          <w:tcPr>
            <w:tcW w:w="1054" w:type="dxa"/>
            <w:tcBorders>
              <w:top w:val="none" w:sz="0" w:space="0" w:color="auto"/>
              <w:bottom w:val="none" w:sz="0" w:space="0" w:color="auto"/>
            </w:tcBorders>
          </w:tcPr>
          <w:p w14:paraId="4526E41A"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10</w:t>
            </w:r>
          </w:p>
        </w:tc>
        <w:tc>
          <w:tcPr>
            <w:tcW w:w="1243" w:type="dxa"/>
            <w:tcBorders>
              <w:top w:val="none" w:sz="0" w:space="0" w:color="auto"/>
              <w:bottom w:val="none" w:sz="0" w:space="0" w:color="auto"/>
            </w:tcBorders>
          </w:tcPr>
          <w:p w14:paraId="00098C3F" w14:textId="77777777" w:rsidR="007170E5" w:rsidRPr="00D93A0D"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DMU5</w:t>
            </w:r>
          </w:p>
        </w:tc>
      </w:tr>
      <w:tr w:rsidR="007170E5" w:rsidRPr="008F0CA6" w14:paraId="6D8CE415"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41B23478"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1</w:t>
            </w:r>
          </w:p>
        </w:tc>
        <w:tc>
          <w:tcPr>
            <w:tcW w:w="902" w:type="dxa"/>
            <w:vAlign w:val="bottom"/>
          </w:tcPr>
          <w:p w14:paraId="6C93BE9F" w14:textId="77777777" w:rsidR="007170E5" w:rsidRPr="0015501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0.7628</w:t>
            </w:r>
          </w:p>
        </w:tc>
        <w:tc>
          <w:tcPr>
            <w:tcW w:w="901" w:type="dxa"/>
            <w:vAlign w:val="bottom"/>
          </w:tcPr>
          <w:p w14:paraId="7B04B805" w14:textId="77777777" w:rsidR="007170E5" w:rsidRPr="001F57DC"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0.7628</w:t>
            </w:r>
          </w:p>
        </w:tc>
        <w:tc>
          <w:tcPr>
            <w:tcW w:w="1120" w:type="dxa"/>
          </w:tcPr>
          <w:p w14:paraId="7F148522"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w:t>
            </w:r>
          </w:p>
        </w:tc>
        <w:tc>
          <w:tcPr>
            <w:tcW w:w="1120" w:type="dxa"/>
          </w:tcPr>
          <w:p w14:paraId="51446A27"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50</w:t>
            </w:r>
          </w:p>
        </w:tc>
        <w:tc>
          <w:tcPr>
            <w:tcW w:w="1054" w:type="dxa"/>
          </w:tcPr>
          <w:p w14:paraId="48A93D4C"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4</w:t>
            </w:r>
          </w:p>
        </w:tc>
        <w:tc>
          <w:tcPr>
            <w:tcW w:w="1054" w:type="dxa"/>
          </w:tcPr>
          <w:p w14:paraId="1FA1725D"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3</w:t>
            </w:r>
          </w:p>
        </w:tc>
        <w:tc>
          <w:tcPr>
            <w:tcW w:w="1054" w:type="dxa"/>
          </w:tcPr>
          <w:p w14:paraId="0FAD26E4"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6</w:t>
            </w:r>
          </w:p>
        </w:tc>
        <w:tc>
          <w:tcPr>
            <w:tcW w:w="1243" w:type="dxa"/>
          </w:tcPr>
          <w:p w14:paraId="00B9A8C9" w14:textId="77777777" w:rsidR="007170E5" w:rsidRPr="00D93A0D"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DMU6</w:t>
            </w:r>
          </w:p>
        </w:tc>
      </w:tr>
      <w:tr w:rsidR="007170E5" w:rsidRPr="008F0CA6" w14:paraId="3AEFC246"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Borders>
              <w:top w:val="none" w:sz="0" w:space="0" w:color="auto"/>
              <w:bottom w:val="none" w:sz="0" w:space="0" w:color="auto"/>
            </w:tcBorders>
            <w:vAlign w:val="bottom"/>
          </w:tcPr>
          <w:p w14:paraId="5116FB41"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0.5433</w:t>
            </w:r>
          </w:p>
        </w:tc>
        <w:tc>
          <w:tcPr>
            <w:tcW w:w="902" w:type="dxa"/>
            <w:tcBorders>
              <w:top w:val="none" w:sz="0" w:space="0" w:color="auto"/>
              <w:bottom w:val="none" w:sz="0" w:space="0" w:color="auto"/>
            </w:tcBorders>
            <w:vAlign w:val="bottom"/>
          </w:tcPr>
          <w:p w14:paraId="79B1DB21" w14:textId="77777777" w:rsidR="007170E5" w:rsidRPr="0015501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0.4920</w:t>
            </w:r>
          </w:p>
        </w:tc>
        <w:tc>
          <w:tcPr>
            <w:tcW w:w="901" w:type="dxa"/>
            <w:tcBorders>
              <w:top w:val="none" w:sz="0" w:space="0" w:color="auto"/>
              <w:bottom w:val="none" w:sz="0" w:space="0" w:color="auto"/>
            </w:tcBorders>
            <w:vAlign w:val="bottom"/>
          </w:tcPr>
          <w:p w14:paraId="37307E1F" w14:textId="77777777" w:rsidR="007170E5" w:rsidRPr="001F57DC"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0.4920</w:t>
            </w:r>
          </w:p>
        </w:tc>
        <w:tc>
          <w:tcPr>
            <w:tcW w:w="1120" w:type="dxa"/>
            <w:tcBorders>
              <w:top w:val="none" w:sz="0" w:space="0" w:color="auto"/>
              <w:bottom w:val="none" w:sz="0" w:space="0" w:color="auto"/>
            </w:tcBorders>
          </w:tcPr>
          <w:p w14:paraId="5A632BEC"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7</w:t>
            </w:r>
          </w:p>
        </w:tc>
        <w:tc>
          <w:tcPr>
            <w:tcW w:w="1120" w:type="dxa"/>
            <w:tcBorders>
              <w:top w:val="none" w:sz="0" w:space="0" w:color="auto"/>
              <w:bottom w:val="none" w:sz="0" w:space="0" w:color="auto"/>
            </w:tcBorders>
          </w:tcPr>
          <w:p w14:paraId="2998F393"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39</w:t>
            </w:r>
          </w:p>
        </w:tc>
        <w:tc>
          <w:tcPr>
            <w:tcW w:w="1054" w:type="dxa"/>
            <w:tcBorders>
              <w:top w:val="none" w:sz="0" w:space="0" w:color="auto"/>
              <w:bottom w:val="none" w:sz="0" w:space="0" w:color="auto"/>
            </w:tcBorders>
          </w:tcPr>
          <w:p w14:paraId="6BC50506"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w:t>
            </w:r>
          </w:p>
        </w:tc>
        <w:tc>
          <w:tcPr>
            <w:tcW w:w="1054" w:type="dxa"/>
            <w:tcBorders>
              <w:top w:val="none" w:sz="0" w:space="0" w:color="auto"/>
              <w:bottom w:val="none" w:sz="0" w:space="0" w:color="auto"/>
            </w:tcBorders>
          </w:tcPr>
          <w:p w14:paraId="005EA0FC"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4</w:t>
            </w:r>
          </w:p>
        </w:tc>
        <w:tc>
          <w:tcPr>
            <w:tcW w:w="1054" w:type="dxa"/>
            <w:tcBorders>
              <w:top w:val="none" w:sz="0" w:space="0" w:color="auto"/>
              <w:bottom w:val="none" w:sz="0" w:space="0" w:color="auto"/>
            </w:tcBorders>
          </w:tcPr>
          <w:p w14:paraId="495282F1"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11</w:t>
            </w:r>
          </w:p>
        </w:tc>
        <w:tc>
          <w:tcPr>
            <w:tcW w:w="1243" w:type="dxa"/>
            <w:tcBorders>
              <w:top w:val="none" w:sz="0" w:space="0" w:color="auto"/>
              <w:bottom w:val="none" w:sz="0" w:space="0" w:color="auto"/>
            </w:tcBorders>
          </w:tcPr>
          <w:p w14:paraId="7D763582" w14:textId="77777777" w:rsidR="007170E5" w:rsidRPr="00D93A0D"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DMU7</w:t>
            </w:r>
          </w:p>
        </w:tc>
      </w:tr>
      <w:tr w:rsidR="007170E5" w:rsidRPr="008F0CA6" w14:paraId="2CB9A910"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1AFCCF9F"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0.3549</w:t>
            </w:r>
          </w:p>
        </w:tc>
        <w:tc>
          <w:tcPr>
            <w:tcW w:w="902" w:type="dxa"/>
            <w:vAlign w:val="bottom"/>
          </w:tcPr>
          <w:p w14:paraId="6FB5D895" w14:textId="77777777" w:rsidR="007170E5" w:rsidRPr="0015501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0.3210</w:t>
            </w:r>
          </w:p>
        </w:tc>
        <w:tc>
          <w:tcPr>
            <w:tcW w:w="901" w:type="dxa"/>
            <w:vAlign w:val="bottom"/>
          </w:tcPr>
          <w:p w14:paraId="2E42B375" w14:textId="77777777" w:rsidR="007170E5" w:rsidRPr="001F57DC"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0.3210</w:t>
            </w:r>
          </w:p>
        </w:tc>
        <w:tc>
          <w:tcPr>
            <w:tcW w:w="1120" w:type="dxa"/>
          </w:tcPr>
          <w:p w14:paraId="4FEB5590"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6</w:t>
            </w:r>
          </w:p>
        </w:tc>
        <w:tc>
          <w:tcPr>
            <w:tcW w:w="1120" w:type="dxa"/>
          </w:tcPr>
          <w:p w14:paraId="123E48C9"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45</w:t>
            </w:r>
          </w:p>
        </w:tc>
        <w:tc>
          <w:tcPr>
            <w:tcW w:w="1054" w:type="dxa"/>
          </w:tcPr>
          <w:p w14:paraId="7A7B07D4"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7</w:t>
            </w:r>
          </w:p>
        </w:tc>
        <w:tc>
          <w:tcPr>
            <w:tcW w:w="1054" w:type="dxa"/>
          </w:tcPr>
          <w:p w14:paraId="5CE854CA"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w:t>
            </w:r>
          </w:p>
        </w:tc>
        <w:tc>
          <w:tcPr>
            <w:tcW w:w="1054" w:type="dxa"/>
          </w:tcPr>
          <w:p w14:paraId="58099E20"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12</w:t>
            </w:r>
          </w:p>
        </w:tc>
        <w:tc>
          <w:tcPr>
            <w:tcW w:w="1243" w:type="dxa"/>
          </w:tcPr>
          <w:p w14:paraId="04041C2D" w14:textId="77777777" w:rsidR="007170E5" w:rsidRPr="00D93A0D"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DMU8</w:t>
            </w:r>
          </w:p>
        </w:tc>
      </w:tr>
      <w:tr w:rsidR="007170E5" w:rsidRPr="008F0CA6" w14:paraId="5E1C0DB0"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Borders>
              <w:top w:val="none" w:sz="0" w:space="0" w:color="auto"/>
              <w:bottom w:val="none" w:sz="0" w:space="0" w:color="auto"/>
            </w:tcBorders>
            <w:vAlign w:val="bottom"/>
          </w:tcPr>
          <w:p w14:paraId="6997A5EC"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0.4727</w:t>
            </w:r>
          </w:p>
        </w:tc>
        <w:tc>
          <w:tcPr>
            <w:tcW w:w="902" w:type="dxa"/>
            <w:tcBorders>
              <w:top w:val="none" w:sz="0" w:space="0" w:color="auto"/>
              <w:bottom w:val="none" w:sz="0" w:space="0" w:color="auto"/>
            </w:tcBorders>
            <w:vAlign w:val="bottom"/>
          </w:tcPr>
          <w:p w14:paraId="79C54A23" w14:textId="77777777" w:rsidR="007170E5" w:rsidRPr="0015501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0.4727</w:t>
            </w:r>
          </w:p>
        </w:tc>
        <w:tc>
          <w:tcPr>
            <w:tcW w:w="901" w:type="dxa"/>
            <w:tcBorders>
              <w:top w:val="none" w:sz="0" w:space="0" w:color="auto"/>
              <w:bottom w:val="none" w:sz="0" w:space="0" w:color="auto"/>
            </w:tcBorders>
            <w:vAlign w:val="bottom"/>
          </w:tcPr>
          <w:p w14:paraId="20BA2723" w14:textId="77777777" w:rsidR="007170E5" w:rsidRPr="001F57DC"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1</w:t>
            </w:r>
          </w:p>
        </w:tc>
        <w:tc>
          <w:tcPr>
            <w:tcW w:w="1120" w:type="dxa"/>
            <w:tcBorders>
              <w:top w:val="none" w:sz="0" w:space="0" w:color="auto"/>
              <w:bottom w:val="none" w:sz="0" w:space="0" w:color="auto"/>
            </w:tcBorders>
          </w:tcPr>
          <w:p w14:paraId="207C3E76"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15</w:t>
            </w:r>
          </w:p>
        </w:tc>
        <w:tc>
          <w:tcPr>
            <w:tcW w:w="1120" w:type="dxa"/>
            <w:tcBorders>
              <w:top w:val="none" w:sz="0" w:space="0" w:color="auto"/>
              <w:bottom w:val="none" w:sz="0" w:space="0" w:color="auto"/>
            </w:tcBorders>
          </w:tcPr>
          <w:p w14:paraId="5974F90D"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53</w:t>
            </w:r>
          </w:p>
        </w:tc>
        <w:tc>
          <w:tcPr>
            <w:tcW w:w="1054" w:type="dxa"/>
            <w:tcBorders>
              <w:top w:val="none" w:sz="0" w:space="0" w:color="auto"/>
              <w:bottom w:val="none" w:sz="0" w:space="0" w:color="auto"/>
            </w:tcBorders>
          </w:tcPr>
          <w:p w14:paraId="77834CCC"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10</w:t>
            </w:r>
          </w:p>
        </w:tc>
        <w:tc>
          <w:tcPr>
            <w:tcW w:w="1054" w:type="dxa"/>
            <w:tcBorders>
              <w:top w:val="none" w:sz="0" w:space="0" w:color="auto"/>
              <w:bottom w:val="none" w:sz="0" w:space="0" w:color="auto"/>
            </w:tcBorders>
          </w:tcPr>
          <w:p w14:paraId="03262F97"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3</w:t>
            </w:r>
          </w:p>
        </w:tc>
        <w:tc>
          <w:tcPr>
            <w:tcW w:w="1054" w:type="dxa"/>
            <w:tcBorders>
              <w:top w:val="none" w:sz="0" w:space="0" w:color="auto"/>
              <w:bottom w:val="none" w:sz="0" w:space="0" w:color="auto"/>
            </w:tcBorders>
          </w:tcPr>
          <w:p w14:paraId="6AFC6289"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15</w:t>
            </w:r>
          </w:p>
        </w:tc>
        <w:tc>
          <w:tcPr>
            <w:tcW w:w="1243" w:type="dxa"/>
            <w:tcBorders>
              <w:top w:val="none" w:sz="0" w:space="0" w:color="auto"/>
              <w:bottom w:val="none" w:sz="0" w:space="0" w:color="auto"/>
            </w:tcBorders>
          </w:tcPr>
          <w:p w14:paraId="6F5D01D4" w14:textId="77777777" w:rsidR="007170E5" w:rsidRPr="00D93A0D"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DMU9</w:t>
            </w:r>
          </w:p>
        </w:tc>
      </w:tr>
      <w:tr w:rsidR="007170E5" w:rsidRPr="008F0CA6" w14:paraId="32D4C457"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7545F386"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1</w:t>
            </w:r>
          </w:p>
        </w:tc>
        <w:tc>
          <w:tcPr>
            <w:tcW w:w="902" w:type="dxa"/>
            <w:vAlign w:val="bottom"/>
          </w:tcPr>
          <w:p w14:paraId="179C4CAD" w14:textId="77777777" w:rsidR="007170E5" w:rsidRPr="0015501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1</w:t>
            </w:r>
          </w:p>
        </w:tc>
        <w:tc>
          <w:tcPr>
            <w:tcW w:w="901" w:type="dxa"/>
            <w:vAlign w:val="bottom"/>
          </w:tcPr>
          <w:p w14:paraId="62363906" w14:textId="77777777" w:rsidR="007170E5" w:rsidRPr="001F57DC"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1</w:t>
            </w:r>
          </w:p>
        </w:tc>
        <w:tc>
          <w:tcPr>
            <w:tcW w:w="1120" w:type="dxa"/>
          </w:tcPr>
          <w:p w14:paraId="55369383"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6</w:t>
            </w:r>
          </w:p>
        </w:tc>
        <w:tc>
          <w:tcPr>
            <w:tcW w:w="1120" w:type="dxa"/>
          </w:tcPr>
          <w:p w14:paraId="29C5FDDB"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72</w:t>
            </w:r>
          </w:p>
        </w:tc>
        <w:tc>
          <w:tcPr>
            <w:tcW w:w="1054" w:type="dxa"/>
          </w:tcPr>
          <w:p w14:paraId="2BA8784D"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w:t>
            </w:r>
          </w:p>
        </w:tc>
        <w:tc>
          <w:tcPr>
            <w:tcW w:w="1054" w:type="dxa"/>
          </w:tcPr>
          <w:p w14:paraId="791BEF38"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w:t>
            </w:r>
          </w:p>
        </w:tc>
        <w:tc>
          <w:tcPr>
            <w:tcW w:w="1054" w:type="dxa"/>
          </w:tcPr>
          <w:p w14:paraId="3FB541F6"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w:t>
            </w:r>
          </w:p>
        </w:tc>
        <w:tc>
          <w:tcPr>
            <w:tcW w:w="1243" w:type="dxa"/>
          </w:tcPr>
          <w:p w14:paraId="27B055B5" w14:textId="77777777" w:rsidR="007170E5" w:rsidRPr="00D93A0D"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DMU10</w:t>
            </w:r>
          </w:p>
        </w:tc>
      </w:tr>
      <w:tr w:rsidR="007170E5" w:rsidRPr="008F0CA6" w14:paraId="3FBDCFBA"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Borders>
              <w:top w:val="none" w:sz="0" w:space="0" w:color="auto"/>
              <w:bottom w:val="none" w:sz="0" w:space="0" w:color="auto"/>
            </w:tcBorders>
            <w:vAlign w:val="bottom"/>
          </w:tcPr>
          <w:p w14:paraId="277D114D"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0.6380</w:t>
            </w:r>
          </w:p>
        </w:tc>
        <w:tc>
          <w:tcPr>
            <w:tcW w:w="902" w:type="dxa"/>
            <w:tcBorders>
              <w:top w:val="none" w:sz="0" w:space="0" w:color="auto"/>
              <w:bottom w:val="none" w:sz="0" w:space="0" w:color="auto"/>
            </w:tcBorders>
            <w:vAlign w:val="bottom"/>
          </w:tcPr>
          <w:p w14:paraId="040D8CB2" w14:textId="77777777" w:rsidR="007170E5" w:rsidRPr="0015501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0.6380</w:t>
            </w:r>
          </w:p>
        </w:tc>
        <w:tc>
          <w:tcPr>
            <w:tcW w:w="901" w:type="dxa"/>
            <w:tcBorders>
              <w:top w:val="none" w:sz="0" w:space="0" w:color="auto"/>
              <w:bottom w:val="none" w:sz="0" w:space="0" w:color="auto"/>
            </w:tcBorders>
            <w:vAlign w:val="bottom"/>
          </w:tcPr>
          <w:p w14:paraId="16DB345A" w14:textId="77777777" w:rsidR="007170E5" w:rsidRPr="001F57DC"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0.6380</w:t>
            </w:r>
          </w:p>
        </w:tc>
        <w:tc>
          <w:tcPr>
            <w:tcW w:w="1120" w:type="dxa"/>
            <w:tcBorders>
              <w:top w:val="none" w:sz="0" w:space="0" w:color="auto"/>
              <w:bottom w:val="none" w:sz="0" w:space="0" w:color="auto"/>
            </w:tcBorders>
          </w:tcPr>
          <w:p w14:paraId="72741032"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8</w:t>
            </w:r>
          </w:p>
        </w:tc>
        <w:tc>
          <w:tcPr>
            <w:tcW w:w="1120" w:type="dxa"/>
            <w:tcBorders>
              <w:top w:val="none" w:sz="0" w:space="0" w:color="auto"/>
              <w:bottom w:val="none" w:sz="0" w:space="0" w:color="auto"/>
            </w:tcBorders>
          </w:tcPr>
          <w:p w14:paraId="699E5482"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38</w:t>
            </w:r>
          </w:p>
        </w:tc>
        <w:tc>
          <w:tcPr>
            <w:tcW w:w="1054" w:type="dxa"/>
            <w:tcBorders>
              <w:top w:val="none" w:sz="0" w:space="0" w:color="auto"/>
              <w:bottom w:val="none" w:sz="0" w:space="0" w:color="auto"/>
            </w:tcBorders>
          </w:tcPr>
          <w:p w14:paraId="7A1CF34A"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6</w:t>
            </w:r>
          </w:p>
        </w:tc>
        <w:tc>
          <w:tcPr>
            <w:tcW w:w="1054" w:type="dxa"/>
            <w:tcBorders>
              <w:top w:val="none" w:sz="0" w:space="0" w:color="auto"/>
              <w:bottom w:val="none" w:sz="0" w:space="0" w:color="auto"/>
            </w:tcBorders>
          </w:tcPr>
          <w:p w14:paraId="43AE4595"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2</w:t>
            </w:r>
          </w:p>
        </w:tc>
        <w:tc>
          <w:tcPr>
            <w:tcW w:w="1054" w:type="dxa"/>
            <w:tcBorders>
              <w:top w:val="none" w:sz="0" w:space="0" w:color="auto"/>
              <w:bottom w:val="none" w:sz="0" w:space="0" w:color="auto"/>
            </w:tcBorders>
          </w:tcPr>
          <w:p w14:paraId="0FB04DF5"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7</w:t>
            </w:r>
          </w:p>
        </w:tc>
        <w:tc>
          <w:tcPr>
            <w:tcW w:w="1243" w:type="dxa"/>
            <w:tcBorders>
              <w:top w:val="none" w:sz="0" w:space="0" w:color="auto"/>
              <w:bottom w:val="none" w:sz="0" w:space="0" w:color="auto"/>
            </w:tcBorders>
          </w:tcPr>
          <w:p w14:paraId="79AB67E6" w14:textId="77777777" w:rsidR="007170E5" w:rsidRPr="00D93A0D"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DMU11</w:t>
            </w:r>
          </w:p>
        </w:tc>
      </w:tr>
      <w:tr w:rsidR="007170E5" w:rsidRPr="008F0CA6" w14:paraId="4FDCEF52"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6FD6DF12"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1</w:t>
            </w:r>
          </w:p>
        </w:tc>
        <w:tc>
          <w:tcPr>
            <w:tcW w:w="902" w:type="dxa"/>
            <w:vAlign w:val="bottom"/>
          </w:tcPr>
          <w:p w14:paraId="2138A0D7" w14:textId="77777777" w:rsidR="007170E5" w:rsidRPr="0015501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1</w:t>
            </w:r>
          </w:p>
        </w:tc>
        <w:tc>
          <w:tcPr>
            <w:tcW w:w="901" w:type="dxa"/>
            <w:vAlign w:val="bottom"/>
          </w:tcPr>
          <w:p w14:paraId="147F0FC8" w14:textId="77777777" w:rsidR="007170E5" w:rsidRPr="001F57DC"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1</w:t>
            </w:r>
          </w:p>
        </w:tc>
        <w:tc>
          <w:tcPr>
            <w:tcW w:w="1120" w:type="dxa"/>
          </w:tcPr>
          <w:p w14:paraId="698D1D8E"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6</w:t>
            </w:r>
          </w:p>
        </w:tc>
        <w:tc>
          <w:tcPr>
            <w:tcW w:w="1120" w:type="dxa"/>
          </w:tcPr>
          <w:p w14:paraId="65B3CFBD"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60</w:t>
            </w:r>
          </w:p>
        </w:tc>
        <w:tc>
          <w:tcPr>
            <w:tcW w:w="1054" w:type="dxa"/>
          </w:tcPr>
          <w:p w14:paraId="3E3568DE"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7</w:t>
            </w:r>
          </w:p>
        </w:tc>
        <w:tc>
          <w:tcPr>
            <w:tcW w:w="1054" w:type="dxa"/>
          </w:tcPr>
          <w:p w14:paraId="2204D302"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w:t>
            </w:r>
          </w:p>
        </w:tc>
        <w:tc>
          <w:tcPr>
            <w:tcW w:w="1054" w:type="dxa"/>
          </w:tcPr>
          <w:p w14:paraId="2E1FBCB5"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11</w:t>
            </w:r>
          </w:p>
        </w:tc>
        <w:tc>
          <w:tcPr>
            <w:tcW w:w="1243" w:type="dxa"/>
          </w:tcPr>
          <w:p w14:paraId="12974273" w14:textId="77777777" w:rsidR="007170E5" w:rsidRPr="00D93A0D"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DMU12</w:t>
            </w:r>
          </w:p>
        </w:tc>
      </w:tr>
      <w:tr w:rsidR="007170E5" w:rsidRPr="008F0CA6" w14:paraId="33177367"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Borders>
              <w:top w:val="none" w:sz="0" w:space="0" w:color="auto"/>
              <w:bottom w:val="none" w:sz="0" w:space="0" w:color="auto"/>
            </w:tcBorders>
            <w:vAlign w:val="bottom"/>
          </w:tcPr>
          <w:p w14:paraId="69D609CF"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0.5438</w:t>
            </w:r>
          </w:p>
        </w:tc>
        <w:tc>
          <w:tcPr>
            <w:tcW w:w="902" w:type="dxa"/>
            <w:tcBorders>
              <w:top w:val="none" w:sz="0" w:space="0" w:color="auto"/>
              <w:bottom w:val="none" w:sz="0" w:space="0" w:color="auto"/>
            </w:tcBorders>
            <w:vAlign w:val="bottom"/>
          </w:tcPr>
          <w:p w14:paraId="53432F0D" w14:textId="77777777" w:rsidR="007170E5" w:rsidRPr="0015501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0.4857</w:t>
            </w:r>
          </w:p>
        </w:tc>
        <w:tc>
          <w:tcPr>
            <w:tcW w:w="901" w:type="dxa"/>
            <w:tcBorders>
              <w:top w:val="none" w:sz="0" w:space="0" w:color="auto"/>
              <w:bottom w:val="none" w:sz="0" w:space="0" w:color="auto"/>
            </w:tcBorders>
            <w:vAlign w:val="bottom"/>
          </w:tcPr>
          <w:p w14:paraId="5370F24B" w14:textId="77777777" w:rsidR="007170E5" w:rsidRPr="001F57DC"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0.4857</w:t>
            </w:r>
          </w:p>
        </w:tc>
        <w:tc>
          <w:tcPr>
            <w:tcW w:w="1120" w:type="dxa"/>
            <w:tcBorders>
              <w:top w:val="none" w:sz="0" w:space="0" w:color="auto"/>
              <w:bottom w:val="none" w:sz="0" w:space="0" w:color="auto"/>
            </w:tcBorders>
          </w:tcPr>
          <w:p w14:paraId="2F0C08A7"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7</w:t>
            </w:r>
          </w:p>
        </w:tc>
        <w:tc>
          <w:tcPr>
            <w:tcW w:w="1120" w:type="dxa"/>
            <w:tcBorders>
              <w:top w:val="none" w:sz="0" w:space="0" w:color="auto"/>
              <w:bottom w:val="none" w:sz="0" w:space="0" w:color="auto"/>
            </w:tcBorders>
          </w:tcPr>
          <w:p w14:paraId="7BB4CD99"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52</w:t>
            </w:r>
          </w:p>
        </w:tc>
        <w:tc>
          <w:tcPr>
            <w:tcW w:w="1054" w:type="dxa"/>
            <w:tcBorders>
              <w:top w:val="none" w:sz="0" w:space="0" w:color="auto"/>
              <w:bottom w:val="none" w:sz="0" w:space="0" w:color="auto"/>
            </w:tcBorders>
          </w:tcPr>
          <w:p w14:paraId="62406C1A"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w:t>
            </w:r>
          </w:p>
        </w:tc>
        <w:tc>
          <w:tcPr>
            <w:tcW w:w="1054" w:type="dxa"/>
            <w:tcBorders>
              <w:top w:val="none" w:sz="0" w:space="0" w:color="auto"/>
              <w:bottom w:val="none" w:sz="0" w:space="0" w:color="auto"/>
            </w:tcBorders>
          </w:tcPr>
          <w:p w14:paraId="5C8015A8"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3</w:t>
            </w:r>
          </w:p>
        </w:tc>
        <w:tc>
          <w:tcPr>
            <w:tcW w:w="1054" w:type="dxa"/>
            <w:tcBorders>
              <w:top w:val="none" w:sz="0" w:space="0" w:color="auto"/>
              <w:bottom w:val="none" w:sz="0" w:space="0" w:color="auto"/>
            </w:tcBorders>
          </w:tcPr>
          <w:p w14:paraId="38CBC3AB"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18</w:t>
            </w:r>
          </w:p>
        </w:tc>
        <w:tc>
          <w:tcPr>
            <w:tcW w:w="1243" w:type="dxa"/>
            <w:tcBorders>
              <w:top w:val="none" w:sz="0" w:space="0" w:color="auto"/>
              <w:bottom w:val="none" w:sz="0" w:space="0" w:color="auto"/>
            </w:tcBorders>
          </w:tcPr>
          <w:p w14:paraId="7C1E57B3" w14:textId="77777777" w:rsidR="007170E5" w:rsidRPr="00D93A0D"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DMU13</w:t>
            </w:r>
          </w:p>
        </w:tc>
      </w:tr>
      <w:tr w:rsidR="007170E5" w:rsidRPr="008F0CA6" w14:paraId="466156D4"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25B2F62F"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1</w:t>
            </w:r>
          </w:p>
        </w:tc>
        <w:tc>
          <w:tcPr>
            <w:tcW w:w="902" w:type="dxa"/>
            <w:vAlign w:val="bottom"/>
          </w:tcPr>
          <w:p w14:paraId="5D9B32A7" w14:textId="77777777" w:rsidR="007170E5" w:rsidRPr="0015501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1</w:t>
            </w:r>
          </w:p>
        </w:tc>
        <w:tc>
          <w:tcPr>
            <w:tcW w:w="901" w:type="dxa"/>
            <w:vAlign w:val="bottom"/>
          </w:tcPr>
          <w:p w14:paraId="25F318BF" w14:textId="77777777" w:rsidR="007170E5" w:rsidRPr="001F57DC"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1</w:t>
            </w:r>
          </w:p>
        </w:tc>
        <w:tc>
          <w:tcPr>
            <w:tcW w:w="1120" w:type="dxa"/>
          </w:tcPr>
          <w:p w14:paraId="7A091653"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14</w:t>
            </w:r>
          </w:p>
        </w:tc>
        <w:tc>
          <w:tcPr>
            <w:tcW w:w="1120" w:type="dxa"/>
          </w:tcPr>
          <w:p w14:paraId="49AA5E2B"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35</w:t>
            </w:r>
          </w:p>
        </w:tc>
        <w:tc>
          <w:tcPr>
            <w:tcW w:w="1054" w:type="dxa"/>
          </w:tcPr>
          <w:p w14:paraId="27EB86BE"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8</w:t>
            </w:r>
          </w:p>
        </w:tc>
        <w:tc>
          <w:tcPr>
            <w:tcW w:w="1054" w:type="dxa"/>
          </w:tcPr>
          <w:p w14:paraId="119CE8D0"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2</w:t>
            </w:r>
          </w:p>
        </w:tc>
        <w:tc>
          <w:tcPr>
            <w:tcW w:w="1054" w:type="dxa"/>
          </w:tcPr>
          <w:p w14:paraId="4B9C3978"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14</w:t>
            </w:r>
          </w:p>
        </w:tc>
        <w:tc>
          <w:tcPr>
            <w:tcW w:w="1243" w:type="dxa"/>
          </w:tcPr>
          <w:p w14:paraId="43559C7E" w14:textId="77777777" w:rsidR="007170E5" w:rsidRPr="00D93A0D"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DMU14</w:t>
            </w:r>
          </w:p>
        </w:tc>
      </w:tr>
      <w:tr w:rsidR="007170E5" w:rsidRPr="008F0CA6" w14:paraId="221238A2"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Borders>
              <w:top w:val="none" w:sz="0" w:space="0" w:color="auto"/>
              <w:bottom w:val="none" w:sz="0" w:space="0" w:color="auto"/>
            </w:tcBorders>
            <w:vAlign w:val="bottom"/>
          </w:tcPr>
          <w:p w14:paraId="1F4CE0AE"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1</w:t>
            </w:r>
          </w:p>
        </w:tc>
        <w:tc>
          <w:tcPr>
            <w:tcW w:w="902" w:type="dxa"/>
            <w:tcBorders>
              <w:top w:val="none" w:sz="0" w:space="0" w:color="auto"/>
              <w:bottom w:val="none" w:sz="0" w:space="0" w:color="auto"/>
            </w:tcBorders>
            <w:vAlign w:val="bottom"/>
          </w:tcPr>
          <w:p w14:paraId="635428A2" w14:textId="77777777" w:rsidR="007170E5" w:rsidRPr="0015501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1</w:t>
            </w:r>
          </w:p>
        </w:tc>
        <w:tc>
          <w:tcPr>
            <w:tcW w:w="901" w:type="dxa"/>
            <w:tcBorders>
              <w:top w:val="none" w:sz="0" w:space="0" w:color="auto"/>
              <w:bottom w:val="none" w:sz="0" w:space="0" w:color="auto"/>
            </w:tcBorders>
            <w:vAlign w:val="bottom"/>
          </w:tcPr>
          <w:p w14:paraId="2EA7BC40" w14:textId="77777777" w:rsidR="007170E5" w:rsidRPr="001F57DC"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1</w:t>
            </w:r>
          </w:p>
        </w:tc>
        <w:tc>
          <w:tcPr>
            <w:tcW w:w="1120" w:type="dxa"/>
            <w:tcBorders>
              <w:top w:val="none" w:sz="0" w:space="0" w:color="auto"/>
              <w:bottom w:val="none" w:sz="0" w:space="0" w:color="auto"/>
            </w:tcBorders>
          </w:tcPr>
          <w:p w14:paraId="73ED9E37"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10</w:t>
            </w:r>
          </w:p>
        </w:tc>
        <w:tc>
          <w:tcPr>
            <w:tcW w:w="1120" w:type="dxa"/>
            <w:tcBorders>
              <w:top w:val="none" w:sz="0" w:space="0" w:color="auto"/>
              <w:bottom w:val="none" w:sz="0" w:space="0" w:color="auto"/>
            </w:tcBorders>
          </w:tcPr>
          <w:p w14:paraId="7DDBA24E"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71</w:t>
            </w:r>
          </w:p>
        </w:tc>
        <w:tc>
          <w:tcPr>
            <w:tcW w:w="1054" w:type="dxa"/>
            <w:tcBorders>
              <w:top w:val="none" w:sz="0" w:space="0" w:color="auto"/>
              <w:bottom w:val="none" w:sz="0" w:space="0" w:color="auto"/>
            </w:tcBorders>
          </w:tcPr>
          <w:p w14:paraId="6DEE9420"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6</w:t>
            </w:r>
          </w:p>
        </w:tc>
        <w:tc>
          <w:tcPr>
            <w:tcW w:w="1054" w:type="dxa"/>
            <w:tcBorders>
              <w:top w:val="none" w:sz="0" w:space="0" w:color="auto"/>
              <w:bottom w:val="none" w:sz="0" w:space="0" w:color="auto"/>
            </w:tcBorders>
          </w:tcPr>
          <w:p w14:paraId="74B59153"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2</w:t>
            </w:r>
          </w:p>
        </w:tc>
        <w:tc>
          <w:tcPr>
            <w:tcW w:w="1054" w:type="dxa"/>
            <w:tcBorders>
              <w:top w:val="none" w:sz="0" w:space="0" w:color="auto"/>
              <w:bottom w:val="none" w:sz="0" w:space="0" w:color="auto"/>
            </w:tcBorders>
          </w:tcPr>
          <w:p w14:paraId="7495072C"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w:t>
            </w:r>
          </w:p>
        </w:tc>
        <w:tc>
          <w:tcPr>
            <w:tcW w:w="1243" w:type="dxa"/>
            <w:tcBorders>
              <w:top w:val="none" w:sz="0" w:space="0" w:color="auto"/>
              <w:bottom w:val="none" w:sz="0" w:space="0" w:color="auto"/>
            </w:tcBorders>
          </w:tcPr>
          <w:p w14:paraId="14412417" w14:textId="77777777" w:rsidR="007170E5" w:rsidRPr="00D93A0D"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DMU15</w:t>
            </w:r>
          </w:p>
        </w:tc>
      </w:tr>
      <w:tr w:rsidR="007170E5" w:rsidRPr="008F0CA6" w14:paraId="568650D7"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3013741F"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1</w:t>
            </w:r>
          </w:p>
        </w:tc>
        <w:tc>
          <w:tcPr>
            <w:tcW w:w="902" w:type="dxa"/>
            <w:vAlign w:val="bottom"/>
          </w:tcPr>
          <w:p w14:paraId="755A97DC" w14:textId="77777777" w:rsidR="007170E5" w:rsidRPr="0015501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1</w:t>
            </w:r>
          </w:p>
        </w:tc>
        <w:tc>
          <w:tcPr>
            <w:tcW w:w="901" w:type="dxa"/>
            <w:vAlign w:val="bottom"/>
          </w:tcPr>
          <w:p w14:paraId="2F80C184" w14:textId="77777777" w:rsidR="007170E5" w:rsidRPr="001F57DC"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1</w:t>
            </w:r>
          </w:p>
        </w:tc>
        <w:tc>
          <w:tcPr>
            <w:tcW w:w="1120" w:type="dxa"/>
          </w:tcPr>
          <w:p w14:paraId="798CC2AF"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13</w:t>
            </w:r>
          </w:p>
        </w:tc>
        <w:tc>
          <w:tcPr>
            <w:tcW w:w="1120" w:type="dxa"/>
          </w:tcPr>
          <w:p w14:paraId="2815BCB2"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59</w:t>
            </w:r>
          </w:p>
        </w:tc>
        <w:tc>
          <w:tcPr>
            <w:tcW w:w="1054" w:type="dxa"/>
          </w:tcPr>
          <w:p w14:paraId="64F4BBB9"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9</w:t>
            </w:r>
          </w:p>
        </w:tc>
        <w:tc>
          <w:tcPr>
            <w:tcW w:w="1054" w:type="dxa"/>
          </w:tcPr>
          <w:p w14:paraId="1BD297DA"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w:t>
            </w:r>
          </w:p>
        </w:tc>
        <w:tc>
          <w:tcPr>
            <w:tcW w:w="1054" w:type="dxa"/>
          </w:tcPr>
          <w:p w14:paraId="79185265"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4</w:t>
            </w:r>
          </w:p>
        </w:tc>
        <w:tc>
          <w:tcPr>
            <w:tcW w:w="1243" w:type="dxa"/>
          </w:tcPr>
          <w:p w14:paraId="351DE27B" w14:textId="77777777" w:rsidR="007170E5" w:rsidRPr="00D93A0D"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DMU16</w:t>
            </w:r>
          </w:p>
        </w:tc>
      </w:tr>
      <w:tr w:rsidR="007170E5" w:rsidRPr="008F0CA6" w14:paraId="1E0B8856"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Borders>
              <w:top w:val="none" w:sz="0" w:space="0" w:color="auto"/>
              <w:bottom w:val="none" w:sz="0" w:space="0" w:color="auto"/>
            </w:tcBorders>
            <w:vAlign w:val="bottom"/>
          </w:tcPr>
          <w:p w14:paraId="79D81EDF"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1</w:t>
            </w:r>
          </w:p>
        </w:tc>
        <w:tc>
          <w:tcPr>
            <w:tcW w:w="902" w:type="dxa"/>
            <w:tcBorders>
              <w:top w:val="none" w:sz="0" w:space="0" w:color="auto"/>
              <w:bottom w:val="none" w:sz="0" w:space="0" w:color="auto"/>
            </w:tcBorders>
            <w:vAlign w:val="bottom"/>
          </w:tcPr>
          <w:p w14:paraId="732537E3" w14:textId="77777777" w:rsidR="007170E5" w:rsidRPr="0015501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0.7098</w:t>
            </w:r>
          </w:p>
        </w:tc>
        <w:tc>
          <w:tcPr>
            <w:tcW w:w="901" w:type="dxa"/>
            <w:tcBorders>
              <w:top w:val="none" w:sz="0" w:space="0" w:color="auto"/>
              <w:bottom w:val="none" w:sz="0" w:space="0" w:color="auto"/>
            </w:tcBorders>
            <w:vAlign w:val="bottom"/>
          </w:tcPr>
          <w:p w14:paraId="75DDE870" w14:textId="77777777" w:rsidR="007170E5" w:rsidRPr="001F57DC"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0.7098</w:t>
            </w:r>
          </w:p>
        </w:tc>
        <w:tc>
          <w:tcPr>
            <w:tcW w:w="1120" w:type="dxa"/>
            <w:tcBorders>
              <w:top w:val="none" w:sz="0" w:space="0" w:color="auto"/>
              <w:bottom w:val="none" w:sz="0" w:space="0" w:color="auto"/>
            </w:tcBorders>
          </w:tcPr>
          <w:p w14:paraId="5D2AFCF5"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6</w:t>
            </w:r>
          </w:p>
        </w:tc>
        <w:tc>
          <w:tcPr>
            <w:tcW w:w="1120" w:type="dxa"/>
            <w:tcBorders>
              <w:top w:val="none" w:sz="0" w:space="0" w:color="auto"/>
              <w:bottom w:val="none" w:sz="0" w:space="0" w:color="auto"/>
            </w:tcBorders>
          </w:tcPr>
          <w:p w14:paraId="55372EF9"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48</w:t>
            </w:r>
          </w:p>
        </w:tc>
        <w:tc>
          <w:tcPr>
            <w:tcW w:w="1054" w:type="dxa"/>
            <w:tcBorders>
              <w:top w:val="none" w:sz="0" w:space="0" w:color="auto"/>
              <w:bottom w:val="none" w:sz="0" w:space="0" w:color="auto"/>
            </w:tcBorders>
          </w:tcPr>
          <w:p w14:paraId="4111FCD8"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4</w:t>
            </w:r>
          </w:p>
        </w:tc>
        <w:tc>
          <w:tcPr>
            <w:tcW w:w="1054" w:type="dxa"/>
            <w:tcBorders>
              <w:top w:val="none" w:sz="0" w:space="0" w:color="auto"/>
              <w:bottom w:val="none" w:sz="0" w:space="0" w:color="auto"/>
            </w:tcBorders>
          </w:tcPr>
          <w:p w14:paraId="6A1DC401"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3</w:t>
            </w:r>
          </w:p>
        </w:tc>
        <w:tc>
          <w:tcPr>
            <w:tcW w:w="1054" w:type="dxa"/>
            <w:tcBorders>
              <w:top w:val="none" w:sz="0" w:space="0" w:color="auto"/>
              <w:bottom w:val="none" w:sz="0" w:space="0" w:color="auto"/>
            </w:tcBorders>
          </w:tcPr>
          <w:p w14:paraId="12F55CE4"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9</w:t>
            </w:r>
          </w:p>
        </w:tc>
        <w:tc>
          <w:tcPr>
            <w:tcW w:w="1243" w:type="dxa"/>
            <w:tcBorders>
              <w:top w:val="none" w:sz="0" w:space="0" w:color="auto"/>
              <w:bottom w:val="none" w:sz="0" w:space="0" w:color="auto"/>
            </w:tcBorders>
          </w:tcPr>
          <w:p w14:paraId="69F95A56" w14:textId="77777777" w:rsidR="007170E5" w:rsidRPr="00D93A0D"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DMU17</w:t>
            </w:r>
          </w:p>
        </w:tc>
      </w:tr>
      <w:tr w:rsidR="007170E5" w:rsidRPr="008F0CA6" w14:paraId="1BD4F486"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3B79FEB8"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1</w:t>
            </w:r>
          </w:p>
        </w:tc>
        <w:tc>
          <w:tcPr>
            <w:tcW w:w="902" w:type="dxa"/>
            <w:vAlign w:val="bottom"/>
          </w:tcPr>
          <w:p w14:paraId="522DAA84" w14:textId="77777777" w:rsidR="007170E5" w:rsidRPr="0015501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0.6158</w:t>
            </w:r>
          </w:p>
        </w:tc>
        <w:tc>
          <w:tcPr>
            <w:tcW w:w="901" w:type="dxa"/>
            <w:vAlign w:val="bottom"/>
          </w:tcPr>
          <w:p w14:paraId="3CF36358" w14:textId="77777777" w:rsidR="007170E5" w:rsidRPr="001F57DC"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0.6158</w:t>
            </w:r>
          </w:p>
        </w:tc>
        <w:tc>
          <w:tcPr>
            <w:tcW w:w="1120" w:type="dxa"/>
          </w:tcPr>
          <w:p w14:paraId="6036F531"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w:t>
            </w:r>
          </w:p>
        </w:tc>
        <w:tc>
          <w:tcPr>
            <w:tcW w:w="1120" w:type="dxa"/>
          </w:tcPr>
          <w:p w14:paraId="37694AEB"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37</w:t>
            </w:r>
          </w:p>
        </w:tc>
        <w:tc>
          <w:tcPr>
            <w:tcW w:w="1054" w:type="dxa"/>
          </w:tcPr>
          <w:p w14:paraId="5D6BE559"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w:t>
            </w:r>
          </w:p>
        </w:tc>
        <w:tc>
          <w:tcPr>
            <w:tcW w:w="1054" w:type="dxa"/>
          </w:tcPr>
          <w:p w14:paraId="0F4A6838"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2</w:t>
            </w:r>
          </w:p>
        </w:tc>
        <w:tc>
          <w:tcPr>
            <w:tcW w:w="1054" w:type="dxa"/>
          </w:tcPr>
          <w:p w14:paraId="348CDA80"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8</w:t>
            </w:r>
          </w:p>
        </w:tc>
        <w:tc>
          <w:tcPr>
            <w:tcW w:w="1243" w:type="dxa"/>
          </w:tcPr>
          <w:p w14:paraId="1AA73625" w14:textId="77777777" w:rsidR="007170E5" w:rsidRPr="00D93A0D"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DMU18</w:t>
            </w:r>
          </w:p>
        </w:tc>
      </w:tr>
      <w:tr w:rsidR="007170E5" w:rsidRPr="008F0CA6" w14:paraId="34703D50"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Borders>
              <w:top w:val="none" w:sz="0" w:space="0" w:color="auto"/>
              <w:bottom w:val="none" w:sz="0" w:space="0" w:color="auto"/>
            </w:tcBorders>
            <w:vAlign w:val="bottom"/>
          </w:tcPr>
          <w:p w14:paraId="53B56C4E"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1</w:t>
            </w:r>
          </w:p>
        </w:tc>
        <w:tc>
          <w:tcPr>
            <w:tcW w:w="902" w:type="dxa"/>
            <w:tcBorders>
              <w:top w:val="none" w:sz="0" w:space="0" w:color="auto"/>
              <w:bottom w:val="none" w:sz="0" w:space="0" w:color="auto"/>
            </w:tcBorders>
            <w:vAlign w:val="bottom"/>
          </w:tcPr>
          <w:p w14:paraId="7208CBF1" w14:textId="77777777" w:rsidR="007170E5" w:rsidRPr="0015501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1</w:t>
            </w:r>
          </w:p>
        </w:tc>
        <w:tc>
          <w:tcPr>
            <w:tcW w:w="901" w:type="dxa"/>
            <w:tcBorders>
              <w:top w:val="none" w:sz="0" w:space="0" w:color="auto"/>
              <w:bottom w:val="none" w:sz="0" w:space="0" w:color="auto"/>
            </w:tcBorders>
            <w:vAlign w:val="bottom"/>
          </w:tcPr>
          <w:p w14:paraId="5684D40F" w14:textId="77777777" w:rsidR="007170E5" w:rsidRPr="001F57DC"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1</w:t>
            </w:r>
          </w:p>
        </w:tc>
        <w:tc>
          <w:tcPr>
            <w:tcW w:w="1120" w:type="dxa"/>
            <w:tcBorders>
              <w:top w:val="none" w:sz="0" w:space="0" w:color="auto"/>
              <w:bottom w:val="none" w:sz="0" w:space="0" w:color="auto"/>
            </w:tcBorders>
          </w:tcPr>
          <w:p w14:paraId="40C838DD"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7</w:t>
            </w:r>
          </w:p>
        </w:tc>
        <w:tc>
          <w:tcPr>
            <w:tcW w:w="1120" w:type="dxa"/>
            <w:tcBorders>
              <w:top w:val="none" w:sz="0" w:space="0" w:color="auto"/>
              <w:bottom w:val="none" w:sz="0" w:space="0" w:color="auto"/>
            </w:tcBorders>
          </w:tcPr>
          <w:p w14:paraId="5C3A41F6"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77</w:t>
            </w:r>
          </w:p>
        </w:tc>
        <w:tc>
          <w:tcPr>
            <w:tcW w:w="1054" w:type="dxa"/>
            <w:tcBorders>
              <w:top w:val="none" w:sz="0" w:space="0" w:color="auto"/>
              <w:bottom w:val="none" w:sz="0" w:space="0" w:color="auto"/>
            </w:tcBorders>
          </w:tcPr>
          <w:p w14:paraId="420165BD"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3</w:t>
            </w:r>
          </w:p>
        </w:tc>
        <w:tc>
          <w:tcPr>
            <w:tcW w:w="1054" w:type="dxa"/>
            <w:tcBorders>
              <w:top w:val="none" w:sz="0" w:space="0" w:color="auto"/>
              <w:bottom w:val="none" w:sz="0" w:space="0" w:color="auto"/>
            </w:tcBorders>
          </w:tcPr>
          <w:p w14:paraId="4AA8E8AA"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4</w:t>
            </w:r>
          </w:p>
        </w:tc>
        <w:tc>
          <w:tcPr>
            <w:tcW w:w="1054" w:type="dxa"/>
            <w:tcBorders>
              <w:top w:val="none" w:sz="0" w:space="0" w:color="auto"/>
              <w:bottom w:val="none" w:sz="0" w:space="0" w:color="auto"/>
            </w:tcBorders>
          </w:tcPr>
          <w:p w14:paraId="4CF295E7"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14</w:t>
            </w:r>
          </w:p>
        </w:tc>
        <w:tc>
          <w:tcPr>
            <w:tcW w:w="1243" w:type="dxa"/>
            <w:tcBorders>
              <w:top w:val="none" w:sz="0" w:space="0" w:color="auto"/>
              <w:bottom w:val="none" w:sz="0" w:space="0" w:color="auto"/>
            </w:tcBorders>
          </w:tcPr>
          <w:p w14:paraId="116D9816" w14:textId="77777777" w:rsidR="007170E5" w:rsidRPr="00D93A0D"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DMU19</w:t>
            </w:r>
          </w:p>
        </w:tc>
      </w:tr>
      <w:tr w:rsidR="007170E5" w:rsidRPr="008F0CA6" w14:paraId="0C36118A"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50ECFE2D" w14:textId="77777777" w:rsidR="007170E5" w:rsidRPr="0015501E" w:rsidRDefault="007170E5" w:rsidP="00DB5046">
            <w:pPr>
              <w:bidi/>
              <w:spacing w:before="30" w:after="30" w:line="360" w:lineRule="auto"/>
              <w:jc w:val="center"/>
              <w:rPr>
                <w:rFonts w:asciiTheme="majorBidi" w:hAnsiTheme="majorBidi" w:cstheme="majorBidi"/>
                <w:b w:val="0"/>
                <w:bCs w:val="0"/>
                <w:color w:val="000000"/>
                <w:sz w:val="16"/>
                <w:szCs w:val="16"/>
              </w:rPr>
            </w:pPr>
            <w:r w:rsidRPr="0015501E">
              <w:rPr>
                <w:rFonts w:asciiTheme="majorBidi" w:hAnsiTheme="majorBidi" w:cstheme="majorBidi"/>
                <w:b w:val="0"/>
                <w:bCs w:val="0"/>
                <w:color w:val="000000"/>
                <w:sz w:val="16"/>
                <w:szCs w:val="16"/>
              </w:rPr>
              <w:t>1</w:t>
            </w:r>
          </w:p>
        </w:tc>
        <w:tc>
          <w:tcPr>
            <w:tcW w:w="902" w:type="dxa"/>
            <w:vAlign w:val="bottom"/>
          </w:tcPr>
          <w:p w14:paraId="2EDFF591" w14:textId="77777777" w:rsidR="007170E5" w:rsidRPr="0015501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5501E">
              <w:rPr>
                <w:rFonts w:asciiTheme="majorBidi" w:hAnsiTheme="majorBidi" w:cstheme="majorBidi"/>
                <w:color w:val="000000"/>
                <w:sz w:val="16"/>
                <w:szCs w:val="16"/>
              </w:rPr>
              <w:t>1</w:t>
            </w:r>
          </w:p>
        </w:tc>
        <w:tc>
          <w:tcPr>
            <w:tcW w:w="901" w:type="dxa"/>
            <w:vAlign w:val="bottom"/>
          </w:tcPr>
          <w:p w14:paraId="60DC80C2" w14:textId="77777777" w:rsidR="007170E5" w:rsidRPr="001F57DC"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F57DC">
              <w:rPr>
                <w:rFonts w:asciiTheme="majorBidi" w:hAnsiTheme="majorBidi" w:cstheme="majorBidi"/>
                <w:color w:val="000000"/>
                <w:sz w:val="16"/>
                <w:szCs w:val="16"/>
              </w:rPr>
              <w:t>1</w:t>
            </w:r>
          </w:p>
        </w:tc>
        <w:tc>
          <w:tcPr>
            <w:tcW w:w="1120" w:type="dxa"/>
          </w:tcPr>
          <w:p w14:paraId="06447E74"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11</w:t>
            </w:r>
          </w:p>
        </w:tc>
        <w:tc>
          <w:tcPr>
            <w:tcW w:w="1120" w:type="dxa"/>
          </w:tcPr>
          <w:p w14:paraId="0CB3D1CE"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39</w:t>
            </w:r>
          </w:p>
        </w:tc>
        <w:tc>
          <w:tcPr>
            <w:tcW w:w="1054" w:type="dxa"/>
          </w:tcPr>
          <w:p w14:paraId="69847F02"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6</w:t>
            </w:r>
          </w:p>
        </w:tc>
        <w:tc>
          <w:tcPr>
            <w:tcW w:w="1054" w:type="dxa"/>
          </w:tcPr>
          <w:p w14:paraId="1B097241"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3</w:t>
            </w:r>
          </w:p>
        </w:tc>
        <w:tc>
          <w:tcPr>
            <w:tcW w:w="1054" w:type="dxa"/>
          </w:tcPr>
          <w:p w14:paraId="5470EB1F" w14:textId="77777777" w:rsidR="007170E5" w:rsidRPr="00B130A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10</w:t>
            </w:r>
          </w:p>
        </w:tc>
        <w:tc>
          <w:tcPr>
            <w:tcW w:w="1243" w:type="dxa"/>
          </w:tcPr>
          <w:p w14:paraId="0AF8F75B" w14:textId="77777777" w:rsidR="007170E5" w:rsidRPr="00D93A0D"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D93A0D">
              <w:rPr>
                <w:rFonts w:asciiTheme="majorBidi" w:hAnsiTheme="majorBidi" w:cstheme="majorBidi"/>
                <w:b/>
                <w:bCs/>
                <w:sz w:val="16"/>
                <w:szCs w:val="16"/>
                <w:lang w:bidi="fa-IR"/>
              </w:rPr>
              <w:t>DMU20</w:t>
            </w:r>
          </w:p>
        </w:tc>
      </w:tr>
      <w:tr w:rsidR="007170E5" w:rsidRPr="008F0CA6" w14:paraId="09CD8708"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Borders>
              <w:top w:val="none" w:sz="0" w:space="0" w:color="auto"/>
              <w:bottom w:val="none" w:sz="0" w:space="0" w:color="auto"/>
            </w:tcBorders>
          </w:tcPr>
          <w:p w14:paraId="114B8672" w14:textId="77777777" w:rsidR="007170E5" w:rsidRPr="00B130AE" w:rsidRDefault="007170E5" w:rsidP="00DB5046">
            <w:pPr>
              <w:bidi/>
              <w:spacing w:before="30" w:after="30" w:line="360" w:lineRule="auto"/>
              <w:jc w:val="center"/>
              <w:rPr>
                <w:rFonts w:asciiTheme="majorBidi" w:hAnsiTheme="majorBidi" w:cstheme="majorBidi"/>
                <w:b w:val="0"/>
                <w:bCs w:val="0"/>
                <w:color w:val="000000"/>
                <w:sz w:val="16"/>
                <w:szCs w:val="16"/>
              </w:rPr>
            </w:pPr>
            <w:r w:rsidRPr="00B130AE">
              <w:rPr>
                <w:rFonts w:asciiTheme="majorBidi" w:hAnsiTheme="majorBidi" w:cstheme="majorBidi"/>
                <w:b w:val="0"/>
                <w:bCs w:val="0"/>
                <w:color w:val="000000"/>
                <w:sz w:val="16"/>
                <w:szCs w:val="16"/>
              </w:rPr>
              <w:t>-</w:t>
            </w:r>
          </w:p>
        </w:tc>
        <w:tc>
          <w:tcPr>
            <w:tcW w:w="902" w:type="dxa"/>
            <w:tcBorders>
              <w:top w:val="none" w:sz="0" w:space="0" w:color="auto"/>
              <w:bottom w:val="none" w:sz="0" w:space="0" w:color="auto"/>
            </w:tcBorders>
          </w:tcPr>
          <w:p w14:paraId="19717671"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B130AE">
              <w:rPr>
                <w:rFonts w:asciiTheme="majorBidi" w:hAnsiTheme="majorBidi" w:cstheme="majorBidi"/>
                <w:color w:val="000000"/>
                <w:sz w:val="16"/>
                <w:szCs w:val="16"/>
              </w:rPr>
              <w:t>-</w:t>
            </w:r>
          </w:p>
        </w:tc>
        <w:tc>
          <w:tcPr>
            <w:tcW w:w="901" w:type="dxa"/>
            <w:tcBorders>
              <w:top w:val="none" w:sz="0" w:space="0" w:color="auto"/>
              <w:bottom w:val="none" w:sz="0" w:space="0" w:color="auto"/>
            </w:tcBorders>
          </w:tcPr>
          <w:p w14:paraId="30D99B47"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B130AE">
              <w:rPr>
                <w:rFonts w:asciiTheme="majorBidi" w:hAnsiTheme="majorBidi" w:cstheme="majorBidi"/>
                <w:color w:val="000000"/>
                <w:sz w:val="16"/>
                <w:szCs w:val="16"/>
              </w:rPr>
              <w:t>-</w:t>
            </w:r>
          </w:p>
        </w:tc>
        <w:tc>
          <w:tcPr>
            <w:tcW w:w="1120" w:type="dxa"/>
            <w:tcBorders>
              <w:top w:val="none" w:sz="0" w:space="0" w:color="auto"/>
              <w:bottom w:val="none" w:sz="0" w:space="0" w:color="auto"/>
            </w:tcBorders>
          </w:tcPr>
          <w:p w14:paraId="2726BE8C"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167</w:t>
            </w:r>
          </w:p>
        </w:tc>
        <w:tc>
          <w:tcPr>
            <w:tcW w:w="1120" w:type="dxa"/>
            <w:tcBorders>
              <w:top w:val="none" w:sz="0" w:space="0" w:color="auto"/>
              <w:bottom w:val="none" w:sz="0" w:space="0" w:color="auto"/>
            </w:tcBorders>
          </w:tcPr>
          <w:p w14:paraId="1468CCD7"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1077</w:t>
            </w:r>
          </w:p>
        </w:tc>
        <w:tc>
          <w:tcPr>
            <w:tcW w:w="1054" w:type="dxa"/>
            <w:tcBorders>
              <w:top w:val="none" w:sz="0" w:space="0" w:color="auto"/>
              <w:bottom w:val="none" w:sz="0" w:space="0" w:color="auto"/>
            </w:tcBorders>
          </w:tcPr>
          <w:p w14:paraId="13870EA1"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119</w:t>
            </w:r>
          </w:p>
        </w:tc>
        <w:tc>
          <w:tcPr>
            <w:tcW w:w="1054" w:type="dxa"/>
            <w:tcBorders>
              <w:top w:val="none" w:sz="0" w:space="0" w:color="auto"/>
              <w:bottom w:val="none" w:sz="0" w:space="0" w:color="auto"/>
            </w:tcBorders>
          </w:tcPr>
          <w:p w14:paraId="3F48E4A5"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B130AE">
              <w:rPr>
                <w:rFonts w:asciiTheme="majorBidi" w:hAnsiTheme="majorBidi" w:cstheme="majorBidi"/>
                <w:color w:val="000000"/>
                <w:sz w:val="16"/>
                <w:szCs w:val="16"/>
              </w:rPr>
              <w:t>57</w:t>
            </w:r>
          </w:p>
        </w:tc>
        <w:tc>
          <w:tcPr>
            <w:tcW w:w="1054" w:type="dxa"/>
            <w:tcBorders>
              <w:top w:val="none" w:sz="0" w:space="0" w:color="auto"/>
              <w:bottom w:val="none" w:sz="0" w:space="0" w:color="auto"/>
            </w:tcBorders>
          </w:tcPr>
          <w:p w14:paraId="6A786395" w14:textId="77777777" w:rsidR="007170E5" w:rsidRPr="00B130A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B130AE">
              <w:rPr>
                <w:rFonts w:asciiTheme="majorBidi" w:hAnsiTheme="majorBidi" w:cstheme="majorBidi"/>
                <w:color w:val="000000"/>
                <w:sz w:val="16"/>
                <w:szCs w:val="16"/>
              </w:rPr>
              <w:t>206</w:t>
            </w:r>
          </w:p>
        </w:tc>
        <w:tc>
          <w:tcPr>
            <w:tcW w:w="1243" w:type="dxa"/>
            <w:tcBorders>
              <w:top w:val="none" w:sz="0" w:space="0" w:color="auto"/>
              <w:bottom w:val="none" w:sz="0" w:space="0" w:color="auto"/>
            </w:tcBorders>
          </w:tcPr>
          <w:p w14:paraId="27913C92" w14:textId="77777777" w:rsidR="007170E5" w:rsidRPr="00D93A0D"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lang w:bidi="fa-IR"/>
              </w:rPr>
            </w:pPr>
            <w:r w:rsidRPr="00D93A0D">
              <w:rPr>
                <w:rFonts w:asciiTheme="majorBidi" w:hAnsiTheme="majorBidi" w:cstheme="majorBidi"/>
                <w:b/>
                <w:bCs/>
                <w:sz w:val="16"/>
                <w:szCs w:val="16"/>
                <w:lang w:bidi="fa-IR"/>
              </w:rPr>
              <w:t>Summation</w:t>
            </w:r>
          </w:p>
        </w:tc>
      </w:tr>
    </w:tbl>
    <w:p w14:paraId="2CC1F727" w14:textId="77777777" w:rsidR="007170E5" w:rsidRDefault="007170E5" w:rsidP="007170E5">
      <w:pPr>
        <w:pStyle w:val="z-TopofForm"/>
        <w:pBdr>
          <w:bottom w:val="none" w:sz="0" w:space="0" w:color="auto"/>
        </w:pBdr>
        <w:jc w:val="both"/>
        <w:rPr>
          <w:rFonts w:asciiTheme="majorBidi" w:hAnsiTheme="majorBidi" w:cstheme="majorBidi"/>
          <w:vanish w:val="0"/>
          <w:sz w:val="22"/>
          <w:szCs w:val="22"/>
        </w:rPr>
      </w:pPr>
    </w:p>
    <w:p w14:paraId="28336451" w14:textId="77777777" w:rsidR="007170E5" w:rsidRPr="0062371A" w:rsidRDefault="007170E5" w:rsidP="007170E5">
      <w:pPr>
        <w:pStyle w:val="z-TopofForm"/>
        <w:pBdr>
          <w:bottom w:val="none" w:sz="0" w:space="0" w:color="auto"/>
        </w:pBdr>
        <w:jc w:val="both"/>
        <w:rPr>
          <w:rFonts w:asciiTheme="majorBidi" w:hAnsiTheme="majorBidi" w:cstheme="majorBidi"/>
          <w:sz w:val="22"/>
          <w:szCs w:val="22"/>
        </w:rPr>
      </w:pPr>
      <w:r>
        <w:rPr>
          <w:rFonts w:asciiTheme="majorBidi" w:hAnsiTheme="majorBidi" w:cstheme="majorBidi"/>
          <w:vanish w:val="0"/>
          <w:sz w:val="22"/>
          <w:szCs w:val="22"/>
        </w:rPr>
        <w:t xml:space="preserve">          </w:t>
      </w:r>
      <w:r w:rsidRPr="00902591">
        <w:rPr>
          <w:rFonts w:asciiTheme="majorBidi" w:hAnsiTheme="majorBidi" w:cstheme="majorBidi"/>
          <w:vanish w:val="0"/>
          <w:sz w:val="22"/>
          <w:szCs w:val="22"/>
        </w:rPr>
        <w:t xml:space="preserve">In the leftmost column, the </w:t>
      </w:r>
      <w:r>
        <w:rPr>
          <w:rFonts w:asciiTheme="majorBidi" w:hAnsiTheme="majorBidi" w:cstheme="majorBidi"/>
          <w:vanish w:val="0"/>
          <w:sz w:val="22"/>
          <w:szCs w:val="22"/>
        </w:rPr>
        <w:t>DMUs</w:t>
      </w:r>
      <w:r w:rsidRPr="00902591">
        <w:rPr>
          <w:rFonts w:asciiTheme="majorBidi" w:hAnsiTheme="majorBidi" w:cstheme="majorBidi"/>
          <w:vanish w:val="0"/>
          <w:sz w:val="22"/>
          <w:szCs w:val="22"/>
        </w:rPr>
        <w:t xml:space="preserve"> numbers are listed. The next three columns display the observed data corresponding to the input indicators for each </w:t>
      </w:r>
      <w:r>
        <w:rPr>
          <w:rFonts w:asciiTheme="majorBidi" w:hAnsiTheme="majorBidi" w:cstheme="majorBidi"/>
          <w:vanish w:val="0"/>
          <w:sz w:val="22"/>
          <w:szCs w:val="22"/>
        </w:rPr>
        <w:t>DMU</w:t>
      </w:r>
      <w:r w:rsidRPr="00902591">
        <w:rPr>
          <w:rFonts w:asciiTheme="majorBidi" w:hAnsiTheme="majorBidi" w:cstheme="majorBidi"/>
          <w:vanish w:val="0"/>
          <w:sz w:val="22"/>
          <w:szCs w:val="22"/>
        </w:rPr>
        <w:t>. The fifth and sixth columns show the observed data related to the output indicators.</w:t>
      </w:r>
      <w:r w:rsidRPr="0062371A">
        <w:rPr>
          <w:rFonts w:asciiTheme="majorBidi" w:hAnsiTheme="majorBidi" w:cstheme="majorBidi"/>
          <w:sz w:val="22"/>
          <w:szCs w:val="22"/>
        </w:rPr>
        <w:t>Top of Form</w:t>
      </w:r>
    </w:p>
    <w:p w14:paraId="569C4666" w14:textId="77777777" w:rsidR="007170E5" w:rsidRDefault="007170E5" w:rsidP="007170E5">
      <w:pPr>
        <w:pStyle w:val="NormalWeb"/>
        <w:spacing w:before="0" w:beforeAutospacing="0" w:after="300" w:afterAutospacing="0"/>
        <w:jc w:val="both"/>
        <w:rPr>
          <w:rFonts w:asciiTheme="majorBidi" w:hAnsiTheme="majorBidi" w:cstheme="majorBidi"/>
          <w:sz w:val="22"/>
          <w:szCs w:val="22"/>
        </w:rPr>
      </w:pPr>
      <w:r w:rsidRPr="0062371A">
        <w:rPr>
          <w:rFonts w:asciiTheme="majorBidi" w:hAnsiTheme="majorBidi" w:cstheme="majorBidi"/>
          <w:sz w:val="22"/>
          <w:szCs w:val="22"/>
        </w:rPr>
        <w:t xml:space="preserve"> </w:t>
      </w:r>
      <w:r w:rsidRPr="00902591">
        <w:rPr>
          <w:rFonts w:asciiTheme="majorBidi" w:hAnsiTheme="majorBidi" w:cstheme="majorBidi"/>
          <w:sz w:val="22"/>
          <w:szCs w:val="22"/>
        </w:rPr>
        <w:t>The seventh, eighth, and ninth columns of Table 2 display the efficiency values obtained from solving the models related to technologies under CRS, DRS, and IRS</w:t>
      </w:r>
      <w:r>
        <w:rPr>
          <w:rFonts w:asciiTheme="majorBidi" w:hAnsiTheme="majorBidi" w:cstheme="majorBidi"/>
          <w:sz w:val="22"/>
          <w:szCs w:val="22"/>
        </w:rPr>
        <w:t>, respectively</w:t>
      </w:r>
      <w:r w:rsidRPr="00902591">
        <w:rPr>
          <w:rFonts w:asciiTheme="majorBidi" w:hAnsiTheme="majorBidi" w:cstheme="majorBidi"/>
          <w:sz w:val="22"/>
          <w:szCs w:val="22"/>
        </w:rPr>
        <w:t>.</w:t>
      </w:r>
      <w:r>
        <w:rPr>
          <w:rFonts w:asciiTheme="majorBidi" w:hAnsiTheme="majorBidi" w:cstheme="majorBidi"/>
          <w:sz w:val="22"/>
          <w:szCs w:val="22"/>
        </w:rPr>
        <w:t xml:space="preserve"> </w:t>
      </w:r>
      <w:r w:rsidRPr="0062371A">
        <w:rPr>
          <w:rFonts w:asciiTheme="majorBidi" w:hAnsiTheme="majorBidi" w:cstheme="majorBidi"/>
          <w:sz w:val="22"/>
          <w:szCs w:val="22"/>
        </w:rPr>
        <w:t xml:space="preserve">In Table 3, the targets obtained from solving Model 8 are provided. The </w:t>
      </w:r>
      <w:r>
        <w:rPr>
          <w:rFonts w:asciiTheme="majorBidi" w:hAnsiTheme="majorBidi" w:cstheme="majorBidi"/>
          <w:sz w:val="22"/>
          <w:szCs w:val="22"/>
        </w:rPr>
        <w:t>domain</w:t>
      </w:r>
      <w:r w:rsidRPr="0062371A">
        <w:rPr>
          <w:rFonts w:asciiTheme="majorBidi" w:hAnsiTheme="majorBidi" w:cstheme="majorBidi"/>
          <w:sz w:val="22"/>
          <w:szCs w:val="22"/>
        </w:rPr>
        <w:t xml:space="preserve"> of change</w:t>
      </w:r>
      <w:r>
        <w:rPr>
          <w:rFonts w:asciiTheme="majorBidi" w:hAnsiTheme="majorBidi" w:cstheme="majorBidi"/>
          <w:sz w:val="22"/>
          <w:szCs w:val="22"/>
        </w:rPr>
        <w:t>s</w:t>
      </w:r>
      <w:r w:rsidRPr="0062371A">
        <w:rPr>
          <w:rFonts w:asciiTheme="majorBidi" w:hAnsiTheme="majorBidi" w:cstheme="majorBidi"/>
          <w:sz w:val="22"/>
          <w:szCs w:val="22"/>
        </w:rPr>
        <w:t xml:space="preserve"> in the </w:t>
      </w:r>
      <w:r>
        <w:rPr>
          <w:rFonts w:asciiTheme="majorBidi" w:hAnsiTheme="majorBidi" w:cstheme="majorBidi"/>
          <w:sz w:val="22"/>
          <w:szCs w:val="22"/>
        </w:rPr>
        <w:t>total</w:t>
      </w:r>
      <w:r w:rsidRPr="0062371A">
        <w:rPr>
          <w:rFonts w:asciiTheme="majorBidi" w:hAnsiTheme="majorBidi" w:cstheme="majorBidi"/>
          <w:sz w:val="22"/>
          <w:szCs w:val="22"/>
        </w:rPr>
        <w:t xml:space="preserve"> of the third input index of the decision-making units and the </w:t>
      </w:r>
      <w:r>
        <w:rPr>
          <w:rFonts w:asciiTheme="majorBidi" w:hAnsiTheme="majorBidi" w:cstheme="majorBidi"/>
          <w:sz w:val="22"/>
          <w:szCs w:val="22"/>
        </w:rPr>
        <w:t>total</w:t>
      </w:r>
      <w:r w:rsidRPr="0062371A">
        <w:rPr>
          <w:rFonts w:asciiTheme="majorBidi" w:hAnsiTheme="majorBidi" w:cstheme="majorBidi"/>
          <w:sz w:val="22"/>
          <w:szCs w:val="22"/>
        </w:rPr>
        <w:t xml:space="preserve"> of the second output index </w:t>
      </w:r>
      <w:r>
        <w:rPr>
          <w:rFonts w:asciiTheme="majorBidi" w:hAnsiTheme="majorBidi" w:cstheme="majorBidi"/>
          <w:sz w:val="22"/>
          <w:szCs w:val="22"/>
        </w:rPr>
        <w:t xml:space="preserve">are equal or less than one. </w:t>
      </w:r>
      <w:r w:rsidRPr="0062371A">
        <w:rPr>
          <w:rFonts w:asciiTheme="majorBidi" w:hAnsiTheme="majorBidi" w:cstheme="majorBidi"/>
          <w:sz w:val="22"/>
          <w:szCs w:val="22"/>
        </w:rPr>
        <w:t xml:space="preserve">The sum of the first input index of the units is assumed to have no coefficient of change. </w:t>
      </w:r>
    </w:p>
    <w:p w14:paraId="09491103" w14:textId="77777777" w:rsidR="00E32AA9" w:rsidRDefault="00E32AA9" w:rsidP="007170E5">
      <w:pPr>
        <w:pStyle w:val="NormalWeb"/>
        <w:spacing w:before="0" w:beforeAutospacing="0" w:after="300" w:afterAutospacing="0"/>
        <w:jc w:val="both"/>
        <w:rPr>
          <w:rFonts w:asciiTheme="majorBidi" w:hAnsiTheme="majorBidi" w:cstheme="majorBidi"/>
          <w:sz w:val="22"/>
          <w:szCs w:val="22"/>
        </w:rPr>
      </w:pPr>
    </w:p>
    <w:p w14:paraId="4B426CD3" w14:textId="77777777" w:rsidR="00E32AA9" w:rsidRDefault="00E32AA9" w:rsidP="007170E5">
      <w:pPr>
        <w:pStyle w:val="NormalWeb"/>
        <w:spacing w:before="0" w:beforeAutospacing="0" w:after="300" w:afterAutospacing="0"/>
        <w:jc w:val="both"/>
        <w:rPr>
          <w:rFonts w:asciiTheme="majorBidi" w:hAnsiTheme="majorBidi" w:cstheme="majorBidi"/>
          <w:sz w:val="22"/>
          <w:szCs w:val="22"/>
        </w:rPr>
      </w:pPr>
    </w:p>
    <w:p w14:paraId="49D76D7D" w14:textId="77777777" w:rsidR="00E32AA9" w:rsidRDefault="00E32AA9" w:rsidP="007170E5">
      <w:pPr>
        <w:pStyle w:val="NormalWeb"/>
        <w:spacing w:before="0" w:beforeAutospacing="0" w:after="300" w:afterAutospacing="0"/>
        <w:jc w:val="both"/>
        <w:rPr>
          <w:rFonts w:asciiTheme="majorBidi" w:hAnsiTheme="majorBidi" w:cstheme="majorBidi"/>
          <w:sz w:val="22"/>
          <w:szCs w:val="22"/>
        </w:rPr>
      </w:pPr>
    </w:p>
    <w:p w14:paraId="240B06B6" w14:textId="77777777" w:rsidR="007170E5" w:rsidRDefault="007170E5" w:rsidP="007170E5">
      <w:pPr>
        <w:pStyle w:val="NormalWeb"/>
        <w:spacing w:before="300" w:beforeAutospacing="0" w:after="0" w:afterAutospacing="0" w:line="360" w:lineRule="auto"/>
        <w:rPr>
          <w:rFonts w:asciiTheme="majorBidi" w:hAnsiTheme="majorBidi" w:cstheme="majorBidi"/>
          <w:sz w:val="22"/>
          <w:szCs w:val="22"/>
        </w:rPr>
      </w:pPr>
      <w:r w:rsidRPr="00AE48E9">
        <w:rPr>
          <w:rFonts w:asciiTheme="majorBidi" w:hAnsiTheme="majorBidi" w:cstheme="majorBidi"/>
          <w:b/>
          <w:bCs/>
          <w:sz w:val="22"/>
          <w:szCs w:val="22"/>
        </w:rPr>
        <w:lastRenderedPageBreak/>
        <w:t>Table 3</w:t>
      </w:r>
      <w:r>
        <w:rPr>
          <w:rFonts w:asciiTheme="majorBidi" w:hAnsiTheme="majorBidi" w:cstheme="majorBidi"/>
          <w:b/>
          <w:bCs/>
          <w:sz w:val="22"/>
          <w:szCs w:val="22"/>
        </w:rPr>
        <w:t xml:space="preserve"> </w:t>
      </w:r>
      <w:r w:rsidRPr="0062371A">
        <w:rPr>
          <w:rFonts w:asciiTheme="majorBidi" w:hAnsiTheme="majorBidi" w:cstheme="majorBidi"/>
          <w:sz w:val="22"/>
          <w:szCs w:val="22"/>
        </w:rPr>
        <w:t>Targets obtained from solving Model 8</w:t>
      </w:r>
    </w:p>
    <w:tbl>
      <w:tblPr>
        <w:tblStyle w:val="PlainTable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796"/>
        <w:gridCol w:w="1053"/>
        <w:gridCol w:w="1101"/>
        <w:gridCol w:w="1115"/>
        <w:gridCol w:w="1066"/>
        <w:gridCol w:w="1044"/>
        <w:gridCol w:w="1053"/>
        <w:gridCol w:w="1220"/>
      </w:tblGrid>
      <w:tr w:rsidR="007170E5" w:rsidRPr="008F0CA6" w14:paraId="295AAF44" w14:textId="77777777" w:rsidTr="00DB5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560D3BAC" w14:textId="77777777" w:rsidR="007170E5" w:rsidRPr="00AE48E9" w:rsidRDefault="007170E5" w:rsidP="00DB5046">
            <w:pPr>
              <w:bidi/>
              <w:spacing w:before="30" w:after="30" w:line="360" w:lineRule="auto"/>
              <w:jc w:val="center"/>
              <w:rPr>
                <w:rFonts w:asciiTheme="majorBidi" w:hAnsiTheme="majorBidi" w:cstheme="majorBidi"/>
                <w:sz w:val="16"/>
                <w:szCs w:val="16"/>
                <w:lang w:bidi="fa-IR"/>
              </w:rPr>
            </w:pPr>
            <w:r w:rsidRPr="00AE48E9">
              <w:rPr>
                <w:rFonts w:asciiTheme="majorBidi" w:hAnsiTheme="majorBidi" w:cstheme="majorBidi"/>
                <w:sz w:val="16"/>
                <w:szCs w:val="16"/>
                <w:lang w:bidi="fa-IR"/>
              </w:rPr>
              <w:t>Efficiency</w:t>
            </w:r>
          </w:p>
        </w:tc>
        <w:tc>
          <w:tcPr>
            <w:tcW w:w="796" w:type="dxa"/>
            <w:vAlign w:val="bottom"/>
          </w:tcPr>
          <w:p w14:paraId="54B7213B" w14:textId="77777777" w:rsidR="007170E5" w:rsidRPr="00AE48E9"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AE48E9">
              <w:rPr>
                <w:rFonts w:asciiTheme="majorBidi" w:hAnsiTheme="majorBidi" w:cstheme="majorBidi"/>
                <w:color w:val="000000"/>
                <w:sz w:val="16"/>
                <w:szCs w:val="16"/>
              </w:rPr>
              <w:t>t"</w:t>
            </w:r>
          </w:p>
        </w:tc>
        <w:tc>
          <w:tcPr>
            <w:tcW w:w="1053" w:type="dxa"/>
            <w:vAlign w:val="bottom"/>
          </w:tcPr>
          <w:p w14:paraId="1082B5EB" w14:textId="77777777" w:rsidR="007170E5" w:rsidRPr="00AE48E9"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AE48E9">
              <w:rPr>
                <w:rFonts w:asciiTheme="majorBidi" w:hAnsiTheme="majorBidi" w:cstheme="majorBidi"/>
                <w:color w:val="000000"/>
                <w:sz w:val="16"/>
                <w:szCs w:val="16"/>
              </w:rPr>
              <w:t>t'</w:t>
            </w:r>
          </w:p>
        </w:tc>
        <w:tc>
          <w:tcPr>
            <w:tcW w:w="1101" w:type="dxa"/>
          </w:tcPr>
          <w:p w14:paraId="0189B7EA" w14:textId="77777777" w:rsidR="007170E5" w:rsidRPr="00AE48E9"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AE48E9">
              <w:rPr>
                <w:rFonts w:asciiTheme="majorBidi" w:hAnsiTheme="majorBidi" w:cstheme="majorBidi"/>
                <w:sz w:val="16"/>
                <w:szCs w:val="16"/>
                <w:lang w:bidi="fa-IR"/>
              </w:rPr>
              <w:t>Output2</w:t>
            </w:r>
          </w:p>
        </w:tc>
        <w:tc>
          <w:tcPr>
            <w:tcW w:w="1115" w:type="dxa"/>
          </w:tcPr>
          <w:p w14:paraId="1B6140AF" w14:textId="77777777" w:rsidR="007170E5" w:rsidRPr="00AE48E9"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AE48E9">
              <w:rPr>
                <w:rFonts w:asciiTheme="majorBidi" w:hAnsiTheme="majorBidi" w:cstheme="majorBidi"/>
                <w:sz w:val="16"/>
                <w:szCs w:val="16"/>
                <w:lang w:bidi="fa-IR"/>
              </w:rPr>
              <w:t>Output1</w:t>
            </w:r>
          </w:p>
        </w:tc>
        <w:tc>
          <w:tcPr>
            <w:tcW w:w="1066" w:type="dxa"/>
          </w:tcPr>
          <w:p w14:paraId="7CFB47A6" w14:textId="77777777" w:rsidR="007170E5" w:rsidRPr="00AE48E9"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AE48E9">
              <w:rPr>
                <w:rFonts w:asciiTheme="majorBidi" w:hAnsiTheme="majorBidi" w:cstheme="majorBidi"/>
                <w:sz w:val="16"/>
                <w:szCs w:val="16"/>
                <w:lang w:bidi="fa-IR"/>
              </w:rPr>
              <w:t>Input3</w:t>
            </w:r>
          </w:p>
        </w:tc>
        <w:tc>
          <w:tcPr>
            <w:tcW w:w="1044" w:type="dxa"/>
          </w:tcPr>
          <w:p w14:paraId="4EF89AFC" w14:textId="77777777" w:rsidR="007170E5" w:rsidRPr="00AE48E9"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AE48E9">
              <w:rPr>
                <w:rFonts w:asciiTheme="majorBidi" w:hAnsiTheme="majorBidi" w:cstheme="majorBidi"/>
                <w:sz w:val="16"/>
                <w:szCs w:val="16"/>
                <w:lang w:bidi="fa-IR"/>
              </w:rPr>
              <w:t>Input2</w:t>
            </w:r>
          </w:p>
        </w:tc>
        <w:tc>
          <w:tcPr>
            <w:tcW w:w="1053" w:type="dxa"/>
          </w:tcPr>
          <w:p w14:paraId="325E9887" w14:textId="77777777" w:rsidR="007170E5" w:rsidRPr="00AE48E9"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AE48E9">
              <w:rPr>
                <w:rFonts w:asciiTheme="majorBidi" w:hAnsiTheme="majorBidi" w:cstheme="majorBidi"/>
                <w:sz w:val="16"/>
                <w:szCs w:val="16"/>
                <w:lang w:bidi="fa-IR"/>
              </w:rPr>
              <w:t>Input1</w:t>
            </w:r>
          </w:p>
        </w:tc>
        <w:tc>
          <w:tcPr>
            <w:tcW w:w="1220" w:type="dxa"/>
          </w:tcPr>
          <w:p w14:paraId="720E4ADB" w14:textId="77777777" w:rsidR="007170E5" w:rsidRPr="00AE48E9"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AE48E9">
              <w:rPr>
                <w:rFonts w:asciiTheme="majorBidi" w:hAnsiTheme="majorBidi" w:cstheme="majorBidi"/>
                <w:sz w:val="16"/>
                <w:szCs w:val="16"/>
                <w:lang w:bidi="fa-IR"/>
              </w:rPr>
              <w:t>DMUs</w:t>
            </w:r>
          </w:p>
        </w:tc>
      </w:tr>
      <w:tr w:rsidR="007170E5" w:rsidRPr="008F0CA6" w14:paraId="4525E2BA"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17029959"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0.9673</w:t>
            </w:r>
          </w:p>
        </w:tc>
        <w:tc>
          <w:tcPr>
            <w:tcW w:w="796" w:type="dxa"/>
            <w:vAlign w:val="bottom"/>
          </w:tcPr>
          <w:p w14:paraId="59C1B669"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777FB42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792E5BF5"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7.5</w:t>
            </w:r>
          </w:p>
        </w:tc>
        <w:tc>
          <w:tcPr>
            <w:tcW w:w="1115" w:type="dxa"/>
            <w:vAlign w:val="bottom"/>
          </w:tcPr>
          <w:p w14:paraId="028ABD85"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53.25</w:t>
            </w:r>
          </w:p>
        </w:tc>
        <w:tc>
          <w:tcPr>
            <w:tcW w:w="1066" w:type="dxa"/>
            <w:vAlign w:val="bottom"/>
          </w:tcPr>
          <w:p w14:paraId="1F95400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4.5</w:t>
            </w:r>
          </w:p>
        </w:tc>
        <w:tc>
          <w:tcPr>
            <w:tcW w:w="1044" w:type="dxa"/>
            <w:vAlign w:val="bottom"/>
          </w:tcPr>
          <w:p w14:paraId="3BC5320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1.5</w:t>
            </w:r>
          </w:p>
        </w:tc>
        <w:tc>
          <w:tcPr>
            <w:tcW w:w="1053" w:type="dxa"/>
            <w:vAlign w:val="bottom"/>
          </w:tcPr>
          <w:p w14:paraId="171DAC03"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7.7424</w:t>
            </w:r>
          </w:p>
        </w:tc>
        <w:tc>
          <w:tcPr>
            <w:tcW w:w="1220" w:type="dxa"/>
          </w:tcPr>
          <w:p w14:paraId="685CA4A9" w14:textId="77777777" w:rsidR="007170E5" w:rsidRPr="00AE48E9"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DMU1</w:t>
            </w:r>
          </w:p>
        </w:tc>
      </w:tr>
      <w:tr w:rsidR="007170E5" w:rsidRPr="008F0CA6" w14:paraId="21D9A9EF"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5977D2A9"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0.9670</w:t>
            </w:r>
          </w:p>
        </w:tc>
        <w:tc>
          <w:tcPr>
            <w:tcW w:w="796" w:type="dxa"/>
            <w:vAlign w:val="bottom"/>
          </w:tcPr>
          <w:p w14:paraId="64D9761C"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0594EC6A"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3D3E42A0"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9</w:t>
            </w:r>
          </w:p>
        </w:tc>
        <w:tc>
          <w:tcPr>
            <w:tcW w:w="1115" w:type="dxa"/>
            <w:vAlign w:val="bottom"/>
          </w:tcPr>
          <w:p w14:paraId="188EBCBC"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63.9</w:t>
            </w:r>
          </w:p>
        </w:tc>
        <w:tc>
          <w:tcPr>
            <w:tcW w:w="1066" w:type="dxa"/>
            <w:vAlign w:val="bottom"/>
          </w:tcPr>
          <w:p w14:paraId="36EB2C26"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5.4</w:t>
            </w:r>
          </w:p>
        </w:tc>
        <w:tc>
          <w:tcPr>
            <w:tcW w:w="1044" w:type="dxa"/>
            <w:vAlign w:val="bottom"/>
          </w:tcPr>
          <w:p w14:paraId="77097BF4"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1.8</w:t>
            </w:r>
          </w:p>
        </w:tc>
        <w:tc>
          <w:tcPr>
            <w:tcW w:w="1053" w:type="dxa"/>
            <w:vAlign w:val="bottom"/>
          </w:tcPr>
          <w:p w14:paraId="41E52ACA"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9.1326</w:t>
            </w:r>
          </w:p>
        </w:tc>
        <w:tc>
          <w:tcPr>
            <w:tcW w:w="1220" w:type="dxa"/>
          </w:tcPr>
          <w:p w14:paraId="0FA757A2" w14:textId="77777777" w:rsidR="007170E5" w:rsidRPr="00AE48E9"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DMU2</w:t>
            </w:r>
          </w:p>
        </w:tc>
      </w:tr>
      <w:tr w:rsidR="007170E5" w:rsidRPr="008F0CA6" w14:paraId="07EF4CDF"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365905A0"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0.9873</w:t>
            </w:r>
          </w:p>
        </w:tc>
        <w:tc>
          <w:tcPr>
            <w:tcW w:w="796" w:type="dxa"/>
            <w:vAlign w:val="bottom"/>
          </w:tcPr>
          <w:p w14:paraId="10398FC3"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0B4CEE0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21535EC0"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w:t>
            </w:r>
          </w:p>
        </w:tc>
        <w:tc>
          <w:tcPr>
            <w:tcW w:w="1115" w:type="dxa"/>
            <w:vAlign w:val="bottom"/>
          </w:tcPr>
          <w:p w14:paraId="1666C30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42.6</w:t>
            </w:r>
          </w:p>
        </w:tc>
        <w:tc>
          <w:tcPr>
            <w:tcW w:w="1066" w:type="dxa"/>
            <w:vAlign w:val="bottom"/>
          </w:tcPr>
          <w:p w14:paraId="7F5547EC"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3.6</w:t>
            </w:r>
          </w:p>
        </w:tc>
        <w:tc>
          <w:tcPr>
            <w:tcW w:w="1044" w:type="dxa"/>
            <w:vAlign w:val="bottom"/>
          </w:tcPr>
          <w:p w14:paraId="05B51B27"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w:t>
            </w:r>
          </w:p>
        </w:tc>
        <w:tc>
          <w:tcPr>
            <w:tcW w:w="1053" w:type="dxa"/>
            <w:vAlign w:val="bottom"/>
          </w:tcPr>
          <w:p w14:paraId="0FDF68BC"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5.8496</w:t>
            </w:r>
          </w:p>
        </w:tc>
        <w:tc>
          <w:tcPr>
            <w:tcW w:w="1220" w:type="dxa"/>
          </w:tcPr>
          <w:p w14:paraId="08C1A54E" w14:textId="77777777" w:rsidR="007170E5" w:rsidRPr="00AE48E9"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DMU3</w:t>
            </w:r>
          </w:p>
        </w:tc>
      </w:tr>
      <w:tr w:rsidR="007170E5" w:rsidRPr="008F0CA6" w14:paraId="22187309"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0264CEF2"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6" w:type="dxa"/>
            <w:vAlign w:val="bottom"/>
          </w:tcPr>
          <w:p w14:paraId="7063DBC6"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41F32E2C"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293F267A"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9</w:t>
            </w:r>
          </w:p>
        </w:tc>
        <w:tc>
          <w:tcPr>
            <w:tcW w:w="1115" w:type="dxa"/>
            <w:vAlign w:val="bottom"/>
          </w:tcPr>
          <w:p w14:paraId="76B3DDA6"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63.9</w:t>
            </w:r>
          </w:p>
        </w:tc>
        <w:tc>
          <w:tcPr>
            <w:tcW w:w="1066" w:type="dxa"/>
            <w:vAlign w:val="bottom"/>
          </w:tcPr>
          <w:p w14:paraId="6D4B2682"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5.4</w:t>
            </w:r>
          </w:p>
        </w:tc>
        <w:tc>
          <w:tcPr>
            <w:tcW w:w="1044" w:type="dxa"/>
            <w:vAlign w:val="bottom"/>
          </w:tcPr>
          <w:p w14:paraId="77113725"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1.8</w:t>
            </w:r>
          </w:p>
        </w:tc>
        <w:tc>
          <w:tcPr>
            <w:tcW w:w="1053" w:type="dxa"/>
            <w:vAlign w:val="bottom"/>
          </w:tcPr>
          <w:p w14:paraId="6A7D7243"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8.2870</w:t>
            </w:r>
          </w:p>
        </w:tc>
        <w:tc>
          <w:tcPr>
            <w:tcW w:w="1220" w:type="dxa"/>
          </w:tcPr>
          <w:p w14:paraId="69955CDD" w14:textId="77777777" w:rsidR="007170E5" w:rsidRPr="00AE48E9"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DMU4</w:t>
            </w:r>
          </w:p>
        </w:tc>
      </w:tr>
      <w:tr w:rsidR="007170E5" w:rsidRPr="008F0CA6" w14:paraId="47A75381"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1F01F790"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6" w:type="dxa"/>
            <w:vAlign w:val="bottom"/>
          </w:tcPr>
          <w:p w14:paraId="29831A3E"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25928894"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018E5742"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11.0211</w:t>
            </w:r>
          </w:p>
        </w:tc>
        <w:tc>
          <w:tcPr>
            <w:tcW w:w="1115" w:type="dxa"/>
            <w:vAlign w:val="bottom"/>
          </w:tcPr>
          <w:p w14:paraId="4CB62903"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65.8112</w:t>
            </w:r>
          </w:p>
        </w:tc>
        <w:tc>
          <w:tcPr>
            <w:tcW w:w="1066" w:type="dxa"/>
            <w:vAlign w:val="bottom"/>
          </w:tcPr>
          <w:p w14:paraId="03502E1D"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7.2</w:t>
            </w:r>
          </w:p>
        </w:tc>
        <w:tc>
          <w:tcPr>
            <w:tcW w:w="1044" w:type="dxa"/>
            <w:vAlign w:val="bottom"/>
          </w:tcPr>
          <w:p w14:paraId="3605BB3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1.5708</w:t>
            </w:r>
          </w:p>
        </w:tc>
        <w:tc>
          <w:tcPr>
            <w:tcW w:w="1053" w:type="dxa"/>
            <w:vAlign w:val="bottom"/>
          </w:tcPr>
          <w:p w14:paraId="14EB2A89"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8.2870</w:t>
            </w:r>
          </w:p>
        </w:tc>
        <w:tc>
          <w:tcPr>
            <w:tcW w:w="1220" w:type="dxa"/>
          </w:tcPr>
          <w:p w14:paraId="1CCB8B2F" w14:textId="77777777" w:rsidR="007170E5" w:rsidRPr="00AE48E9"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DMU5</w:t>
            </w:r>
          </w:p>
        </w:tc>
      </w:tr>
      <w:tr w:rsidR="007170E5" w:rsidRPr="008F0CA6" w14:paraId="383B9FC0"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793B5600"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6" w:type="dxa"/>
            <w:vAlign w:val="bottom"/>
          </w:tcPr>
          <w:p w14:paraId="745F2B8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021662E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2FDD88BF"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5.7210</w:t>
            </w:r>
          </w:p>
        </w:tc>
        <w:tc>
          <w:tcPr>
            <w:tcW w:w="1115" w:type="dxa"/>
            <w:vAlign w:val="bottom"/>
          </w:tcPr>
          <w:p w14:paraId="60D3C3C8"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35.9746</w:t>
            </w:r>
          </w:p>
        </w:tc>
        <w:tc>
          <w:tcPr>
            <w:tcW w:w="1066" w:type="dxa"/>
            <w:vAlign w:val="bottom"/>
          </w:tcPr>
          <w:p w14:paraId="370AA992"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3.6</w:t>
            </w:r>
          </w:p>
        </w:tc>
        <w:tc>
          <w:tcPr>
            <w:tcW w:w="1044" w:type="dxa"/>
            <w:vAlign w:val="bottom"/>
          </w:tcPr>
          <w:p w14:paraId="2F181EAE"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0.9210</w:t>
            </w:r>
          </w:p>
        </w:tc>
        <w:tc>
          <w:tcPr>
            <w:tcW w:w="1053" w:type="dxa"/>
            <w:vAlign w:val="bottom"/>
          </w:tcPr>
          <w:p w14:paraId="4B5DCE7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8.2870</w:t>
            </w:r>
          </w:p>
        </w:tc>
        <w:tc>
          <w:tcPr>
            <w:tcW w:w="1220" w:type="dxa"/>
          </w:tcPr>
          <w:p w14:paraId="68C71348" w14:textId="77777777" w:rsidR="007170E5" w:rsidRPr="00AE48E9"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DMU6</w:t>
            </w:r>
          </w:p>
        </w:tc>
      </w:tr>
      <w:tr w:rsidR="007170E5" w:rsidRPr="008F0CA6" w14:paraId="280B6949"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626C667C"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0.9695</w:t>
            </w:r>
          </w:p>
        </w:tc>
        <w:tc>
          <w:tcPr>
            <w:tcW w:w="796" w:type="dxa"/>
            <w:vAlign w:val="bottom"/>
          </w:tcPr>
          <w:p w14:paraId="73A485CD"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09ADF2C0"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71466B2A"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7.0826</w:t>
            </w:r>
          </w:p>
        </w:tc>
        <w:tc>
          <w:tcPr>
            <w:tcW w:w="1115" w:type="dxa"/>
            <w:vAlign w:val="bottom"/>
          </w:tcPr>
          <w:p w14:paraId="358A2C09"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43.3361</w:t>
            </w:r>
          </w:p>
        </w:tc>
        <w:tc>
          <w:tcPr>
            <w:tcW w:w="1066" w:type="dxa"/>
            <w:vAlign w:val="bottom"/>
          </w:tcPr>
          <w:p w14:paraId="10C81FD4"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4.5</w:t>
            </w:r>
          </w:p>
        </w:tc>
        <w:tc>
          <w:tcPr>
            <w:tcW w:w="1044" w:type="dxa"/>
            <w:vAlign w:val="bottom"/>
          </w:tcPr>
          <w:p w14:paraId="6879B139"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1.0826</w:t>
            </w:r>
          </w:p>
        </w:tc>
        <w:tc>
          <w:tcPr>
            <w:tcW w:w="1053" w:type="dxa"/>
            <w:vAlign w:val="bottom"/>
          </w:tcPr>
          <w:p w14:paraId="1F90D42A"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8.2870</w:t>
            </w:r>
          </w:p>
        </w:tc>
        <w:tc>
          <w:tcPr>
            <w:tcW w:w="1220" w:type="dxa"/>
          </w:tcPr>
          <w:p w14:paraId="12281DC9" w14:textId="77777777" w:rsidR="007170E5" w:rsidRPr="00AE48E9"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DMU7</w:t>
            </w:r>
          </w:p>
        </w:tc>
      </w:tr>
      <w:tr w:rsidR="007170E5" w:rsidRPr="008F0CA6" w14:paraId="5DE7D05A"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58D2D103"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0.9209</w:t>
            </w:r>
          </w:p>
        </w:tc>
        <w:tc>
          <w:tcPr>
            <w:tcW w:w="796" w:type="dxa"/>
            <w:vAlign w:val="bottom"/>
          </w:tcPr>
          <w:p w14:paraId="2AA94279"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3A67E264"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3E64E647"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9.8057</w:t>
            </w:r>
          </w:p>
        </w:tc>
        <w:tc>
          <w:tcPr>
            <w:tcW w:w="1115" w:type="dxa"/>
            <w:vAlign w:val="bottom"/>
          </w:tcPr>
          <w:p w14:paraId="3FE3045D"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58.0592</w:t>
            </w:r>
          </w:p>
        </w:tc>
        <w:tc>
          <w:tcPr>
            <w:tcW w:w="1066" w:type="dxa"/>
            <w:vAlign w:val="bottom"/>
          </w:tcPr>
          <w:p w14:paraId="032B4412"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6.3</w:t>
            </w:r>
          </w:p>
        </w:tc>
        <w:tc>
          <w:tcPr>
            <w:tcW w:w="1044" w:type="dxa"/>
            <w:vAlign w:val="bottom"/>
          </w:tcPr>
          <w:p w14:paraId="2DDF29AD"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1.4057</w:t>
            </w:r>
          </w:p>
        </w:tc>
        <w:tc>
          <w:tcPr>
            <w:tcW w:w="1053" w:type="dxa"/>
            <w:vAlign w:val="bottom"/>
          </w:tcPr>
          <w:p w14:paraId="654EA219"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8.2870</w:t>
            </w:r>
          </w:p>
        </w:tc>
        <w:tc>
          <w:tcPr>
            <w:tcW w:w="1220" w:type="dxa"/>
          </w:tcPr>
          <w:p w14:paraId="14AD782B" w14:textId="77777777" w:rsidR="007170E5" w:rsidRPr="00AE48E9"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DMU8</w:t>
            </w:r>
          </w:p>
        </w:tc>
      </w:tr>
      <w:tr w:rsidR="007170E5" w:rsidRPr="008F0CA6" w14:paraId="54AA8FB1"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2130F885"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6" w:type="dxa"/>
            <w:vAlign w:val="bottom"/>
          </w:tcPr>
          <w:p w14:paraId="6EBAC867"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0EA6F934"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36B2F504"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13</w:t>
            </w:r>
          </w:p>
        </w:tc>
        <w:tc>
          <w:tcPr>
            <w:tcW w:w="1115" w:type="dxa"/>
            <w:vAlign w:val="bottom"/>
          </w:tcPr>
          <w:p w14:paraId="0A6E6BF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59</w:t>
            </w:r>
          </w:p>
        </w:tc>
        <w:tc>
          <w:tcPr>
            <w:tcW w:w="1066" w:type="dxa"/>
            <w:vAlign w:val="bottom"/>
          </w:tcPr>
          <w:p w14:paraId="49312146"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9</w:t>
            </w:r>
          </w:p>
        </w:tc>
        <w:tc>
          <w:tcPr>
            <w:tcW w:w="1044" w:type="dxa"/>
            <w:vAlign w:val="bottom"/>
          </w:tcPr>
          <w:p w14:paraId="7CD650E5"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w:t>
            </w:r>
          </w:p>
        </w:tc>
        <w:tc>
          <w:tcPr>
            <w:tcW w:w="1053" w:type="dxa"/>
            <w:vAlign w:val="bottom"/>
          </w:tcPr>
          <w:p w14:paraId="44EA528F"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w:t>
            </w:r>
          </w:p>
        </w:tc>
        <w:tc>
          <w:tcPr>
            <w:tcW w:w="1220" w:type="dxa"/>
          </w:tcPr>
          <w:p w14:paraId="6C6E0B0B" w14:textId="77777777" w:rsidR="007170E5" w:rsidRPr="00AE48E9"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DMU9</w:t>
            </w:r>
          </w:p>
        </w:tc>
      </w:tr>
      <w:tr w:rsidR="007170E5" w:rsidRPr="008F0CA6" w14:paraId="1BE7CA9E"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2E576C51"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0.7802</w:t>
            </w:r>
          </w:p>
        </w:tc>
        <w:tc>
          <w:tcPr>
            <w:tcW w:w="796" w:type="dxa"/>
            <w:vAlign w:val="bottom"/>
          </w:tcPr>
          <w:p w14:paraId="6AE3324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290D6367"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01AB3F83"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7.5</w:t>
            </w:r>
          </w:p>
        </w:tc>
        <w:tc>
          <w:tcPr>
            <w:tcW w:w="1115" w:type="dxa"/>
            <w:vAlign w:val="bottom"/>
          </w:tcPr>
          <w:p w14:paraId="21B036F2"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53.25</w:t>
            </w:r>
          </w:p>
        </w:tc>
        <w:tc>
          <w:tcPr>
            <w:tcW w:w="1066" w:type="dxa"/>
            <w:vAlign w:val="bottom"/>
          </w:tcPr>
          <w:p w14:paraId="003897C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4.5</w:t>
            </w:r>
          </w:p>
        </w:tc>
        <w:tc>
          <w:tcPr>
            <w:tcW w:w="1044" w:type="dxa"/>
            <w:vAlign w:val="bottom"/>
          </w:tcPr>
          <w:p w14:paraId="162401DE"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1.5</w:t>
            </w:r>
          </w:p>
        </w:tc>
        <w:tc>
          <w:tcPr>
            <w:tcW w:w="1053" w:type="dxa"/>
            <w:vAlign w:val="bottom"/>
          </w:tcPr>
          <w:p w14:paraId="7E686130"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12.5309</w:t>
            </w:r>
          </w:p>
        </w:tc>
        <w:tc>
          <w:tcPr>
            <w:tcW w:w="1220" w:type="dxa"/>
          </w:tcPr>
          <w:p w14:paraId="056557D9" w14:textId="77777777" w:rsidR="007170E5" w:rsidRPr="00AE48E9"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DMU10</w:t>
            </w:r>
          </w:p>
        </w:tc>
      </w:tr>
      <w:tr w:rsidR="007170E5" w:rsidRPr="008F0CA6" w14:paraId="08F37E67"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2654DE60"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6" w:type="dxa"/>
            <w:vAlign w:val="bottom"/>
          </w:tcPr>
          <w:p w14:paraId="20E3CD96"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5E52BC9F"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271B0464"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4.9983</w:t>
            </w:r>
          </w:p>
        </w:tc>
        <w:tc>
          <w:tcPr>
            <w:tcW w:w="1115" w:type="dxa"/>
            <w:vAlign w:val="bottom"/>
          </w:tcPr>
          <w:p w14:paraId="528447FE"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47.7756</w:t>
            </w:r>
          </w:p>
        </w:tc>
        <w:tc>
          <w:tcPr>
            <w:tcW w:w="1066" w:type="dxa"/>
            <w:vAlign w:val="bottom"/>
          </w:tcPr>
          <w:p w14:paraId="37CAC90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5.4</w:t>
            </w:r>
          </w:p>
        </w:tc>
        <w:tc>
          <w:tcPr>
            <w:tcW w:w="1044" w:type="dxa"/>
            <w:vAlign w:val="bottom"/>
          </w:tcPr>
          <w:p w14:paraId="798F88CE"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0.8584</w:t>
            </w:r>
          </w:p>
        </w:tc>
        <w:tc>
          <w:tcPr>
            <w:tcW w:w="1053" w:type="dxa"/>
            <w:vAlign w:val="bottom"/>
          </w:tcPr>
          <w:p w14:paraId="12803090"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12.5309</w:t>
            </w:r>
          </w:p>
        </w:tc>
        <w:tc>
          <w:tcPr>
            <w:tcW w:w="1220" w:type="dxa"/>
          </w:tcPr>
          <w:p w14:paraId="5AD3C32D" w14:textId="77777777" w:rsidR="007170E5" w:rsidRPr="00AE48E9"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DMU11</w:t>
            </w:r>
          </w:p>
        </w:tc>
      </w:tr>
      <w:tr w:rsidR="007170E5" w:rsidRPr="008F0CA6" w14:paraId="4FE5C773"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0044DBDC"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6" w:type="dxa"/>
            <w:vAlign w:val="bottom"/>
          </w:tcPr>
          <w:p w14:paraId="6CB3415D"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33DF80B4"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20593B41"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10.3</w:t>
            </w:r>
          </w:p>
        </w:tc>
        <w:tc>
          <w:tcPr>
            <w:tcW w:w="1115" w:type="dxa"/>
            <w:vAlign w:val="bottom"/>
          </w:tcPr>
          <w:p w14:paraId="1A42F97E"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69.8</w:t>
            </w:r>
          </w:p>
        </w:tc>
        <w:tc>
          <w:tcPr>
            <w:tcW w:w="1066" w:type="dxa"/>
            <w:vAlign w:val="bottom"/>
          </w:tcPr>
          <w:p w14:paraId="166A1830"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6.3</w:t>
            </w:r>
          </w:p>
        </w:tc>
        <w:tc>
          <w:tcPr>
            <w:tcW w:w="1044" w:type="dxa"/>
            <w:vAlign w:val="bottom"/>
          </w:tcPr>
          <w:p w14:paraId="7F2EB2DD"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1.9</w:t>
            </w:r>
          </w:p>
        </w:tc>
        <w:tc>
          <w:tcPr>
            <w:tcW w:w="1053" w:type="dxa"/>
            <w:vAlign w:val="bottom"/>
          </w:tcPr>
          <w:p w14:paraId="3D90C8CA"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12.5309</w:t>
            </w:r>
          </w:p>
        </w:tc>
        <w:tc>
          <w:tcPr>
            <w:tcW w:w="1220" w:type="dxa"/>
          </w:tcPr>
          <w:p w14:paraId="7673B4A3" w14:textId="77777777" w:rsidR="007170E5" w:rsidRPr="00AE48E9"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DMU12</w:t>
            </w:r>
          </w:p>
        </w:tc>
      </w:tr>
      <w:tr w:rsidR="007170E5" w:rsidRPr="008F0CA6" w14:paraId="06411BDC"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3D2178E5"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0.7802</w:t>
            </w:r>
          </w:p>
        </w:tc>
        <w:tc>
          <w:tcPr>
            <w:tcW w:w="796" w:type="dxa"/>
            <w:vAlign w:val="bottom"/>
          </w:tcPr>
          <w:p w14:paraId="4827B52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365E138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521F1062"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7.5</w:t>
            </w:r>
          </w:p>
        </w:tc>
        <w:tc>
          <w:tcPr>
            <w:tcW w:w="1115" w:type="dxa"/>
            <w:vAlign w:val="bottom"/>
          </w:tcPr>
          <w:p w14:paraId="0CC45540"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53.25</w:t>
            </w:r>
          </w:p>
        </w:tc>
        <w:tc>
          <w:tcPr>
            <w:tcW w:w="1066" w:type="dxa"/>
            <w:vAlign w:val="bottom"/>
          </w:tcPr>
          <w:p w14:paraId="63071CF7"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4.5</w:t>
            </w:r>
          </w:p>
        </w:tc>
        <w:tc>
          <w:tcPr>
            <w:tcW w:w="1044" w:type="dxa"/>
            <w:vAlign w:val="bottom"/>
          </w:tcPr>
          <w:p w14:paraId="22EF09B9"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1.5</w:t>
            </w:r>
          </w:p>
        </w:tc>
        <w:tc>
          <w:tcPr>
            <w:tcW w:w="1053" w:type="dxa"/>
            <w:vAlign w:val="bottom"/>
          </w:tcPr>
          <w:p w14:paraId="4754B774"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12.5309</w:t>
            </w:r>
          </w:p>
        </w:tc>
        <w:tc>
          <w:tcPr>
            <w:tcW w:w="1220" w:type="dxa"/>
          </w:tcPr>
          <w:p w14:paraId="180EAE4A" w14:textId="77777777" w:rsidR="007170E5" w:rsidRPr="00AE48E9"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DMU13</w:t>
            </w:r>
          </w:p>
        </w:tc>
      </w:tr>
      <w:tr w:rsidR="007170E5" w:rsidRPr="008F0CA6" w14:paraId="4DE61D91"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0AD68BA2"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0.8889</w:t>
            </w:r>
          </w:p>
        </w:tc>
        <w:tc>
          <w:tcPr>
            <w:tcW w:w="796" w:type="dxa"/>
            <w:vAlign w:val="bottom"/>
          </w:tcPr>
          <w:p w14:paraId="63B78EF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13F517D1"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3C9F5E3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11.2</w:t>
            </w:r>
          </w:p>
        </w:tc>
        <w:tc>
          <w:tcPr>
            <w:tcW w:w="1115" w:type="dxa"/>
            <w:vAlign w:val="bottom"/>
          </w:tcPr>
          <w:p w14:paraId="48EEC4D7"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66.2</w:t>
            </w:r>
          </w:p>
        </w:tc>
        <w:tc>
          <w:tcPr>
            <w:tcW w:w="1066" w:type="dxa"/>
            <w:vAlign w:val="bottom"/>
          </w:tcPr>
          <w:p w14:paraId="0B0249E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7.2</w:t>
            </w:r>
          </w:p>
        </w:tc>
        <w:tc>
          <w:tcPr>
            <w:tcW w:w="1044" w:type="dxa"/>
            <w:vAlign w:val="bottom"/>
          </w:tcPr>
          <w:p w14:paraId="71DA7FB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1.6</w:t>
            </w:r>
          </w:p>
        </w:tc>
        <w:tc>
          <w:tcPr>
            <w:tcW w:w="1053" w:type="dxa"/>
            <w:vAlign w:val="bottom"/>
          </w:tcPr>
          <w:p w14:paraId="66630E16"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12.5309</w:t>
            </w:r>
          </w:p>
        </w:tc>
        <w:tc>
          <w:tcPr>
            <w:tcW w:w="1220" w:type="dxa"/>
          </w:tcPr>
          <w:p w14:paraId="0120443A" w14:textId="77777777" w:rsidR="007170E5" w:rsidRPr="00AE48E9"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DMU14</w:t>
            </w:r>
          </w:p>
        </w:tc>
      </w:tr>
      <w:tr w:rsidR="007170E5" w:rsidRPr="008F0CA6" w14:paraId="3265E2E4"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10091BDF"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0.8342</w:t>
            </w:r>
          </w:p>
        </w:tc>
        <w:tc>
          <w:tcPr>
            <w:tcW w:w="796" w:type="dxa"/>
            <w:vAlign w:val="bottom"/>
          </w:tcPr>
          <w:p w14:paraId="487EF0EF"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48EDE022"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68BC53FD"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9</w:t>
            </w:r>
          </w:p>
        </w:tc>
        <w:tc>
          <w:tcPr>
            <w:tcW w:w="1115" w:type="dxa"/>
            <w:vAlign w:val="bottom"/>
          </w:tcPr>
          <w:p w14:paraId="1BEEF05F"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63.9</w:t>
            </w:r>
          </w:p>
        </w:tc>
        <w:tc>
          <w:tcPr>
            <w:tcW w:w="1066" w:type="dxa"/>
            <w:vAlign w:val="bottom"/>
          </w:tcPr>
          <w:p w14:paraId="38882FB9"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5.4</w:t>
            </w:r>
          </w:p>
        </w:tc>
        <w:tc>
          <w:tcPr>
            <w:tcW w:w="1044" w:type="dxa"/>
            <w:vAlign w:val="bottom"/>
          </w:tcPr>
          <w:p w14:paraId="5B9BA36C"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1.8</w:t>
            </w:r>
          </w:p>
        </w:tc>
        <w:tc>
          <w:tcPr>
            <w:tcW w:w="1053" w:type="dxa"/>
            <w:vAlign w:val="bottom"/>
          </w:tcPr>
          <w:p w14:paraId="7CD9508E"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12.5309</w:t>
            </w:r>
          </w:p>
        </w:tc>
        <w:tc>
          <w:tcPr>
            <w:tcW w:w="1220" w:type="dxa"/>
          </w:tcPr>
          <w:p w14:paraId="37F44E20" w14:textId="77777777" w:rsidR="007170E5" w:rsidRPr="00AE48E9"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DMU15</w:t>
            </w:r>
          </w:p>
        </w:tc>
      </w:tr>
      <w:tr w:rsidR="007170E5" w:rsidRPr="008F0CA6" w14:paraId="7C0759A1"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09BE0053"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0.7778</w:t>
            </w:r>
          </w:p>
        </w:tc>
        <w:tc>
          <w:tcPr>
            <w:tcW w:w="796" w:type="dxa"/>
            <w:vAlign w:val="bottom"/>
          </w:tcPr>
          <w:p w14:paraId="591F2C2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1BEE5A6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220F8AD2"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12.1</w:t>
            </w:r>
          </w:p>
        </w:tc>
        <w:tc>
          <w:tcPr>
            <w:tcW w:w="1115" w:type="dxa"/>
            <w:vAlign w:val="bottom"/>
          </w:tcPr>
          <w:p w14:paraId="494D6CDC"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62.6</w:t>
            </w:r>
          </w:p>
        </w:tc>
        <w:tc>
          <w:tcPr>
            <w:tcW w:w="1066" w:type="dxa"/>
            <w:vAlign w:val="bottom"/>
          </w:tcPr>
          <w:p w14:paraId="3A561435"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8.1</w:t>
            </w:r>
          </w:p>
        </w:tc>
        <w:tc>
          <w:tcPr>
            <w:tcW w:w="1044" w:type="dxa"/>
            <w:vAlign w:val="bottom"/>
          </w:tcPr>
          <w:p w14:paraId="1351F865"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1.3</w:t>
            </w:r>
          </w:p>
        </w:tc>
        <w:tc>
          <w:tcPr>
            <w:tcW w:w="1053" w:type="dxa"/>
            <w:vAlign w:val="bottom"/>
          </w:tcPr>
          <w:p w14:paraId="4AB2E493"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12.5309</w:t>
            </w:r>
          </w:p>
        </w:tc>
        <w:tc>
          <w:tcPr>
            <w:tcW w:w="1220" w:type="dxa"/>
          </w:tcPr>
          <w:p w14:paraId="4BF7C9D9" w14:textId="77777777" w:rsidR="007170E5" w:rsidRPr="00AE48E9"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DMU16</w:t>
            </w:r>
          </w:p>
        </w:tc>
      </w:tr>
      <w:tr w:rsidR="007170E5" w:rsidRPr="008F0CA6" w14:paraId="5C86D98F"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4106607C"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0.7262</w:t>
            </w:r>
          </w:p>
        </w:tc>
        <w:tc>
          <w:tcPr>
            <w:tcW w:w="796" w:type="dxa"/>
            <w:vAlign w:val="bottom"/>
          </w:tcPr>
          <w:p w14:paraId="2CB05D93"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050292C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4EC626AC"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w:t>
            </w:r>
          </w:p>
        </w:tc>
        <w:tc>
          <w:tcPr>
            <w:tcW w:w="1115" w:type="dxa"/>
            <w:vAlign w:val="bottom"/>
          </w:tcPr>
          <w:p w14:paraId="22C685C7"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42.6</w:t>
            </w:r>
          </w:p>
        </w:tc>
        <w:tc>
          <w:tcPr>
            <w:tcW w:w="1066" w:type="dxa"/>
            <w:vAlign w:val="bottom"/>
          </w:tcPr>
          <w:p w14:paraId="3506EF59"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3.6</w:t>
            </w:r>
          </w:p>
        </w:tc>
        <w:tc>
          <w:tcPr>
            <w:tcW w:w="1044" w:type="dxa"/>
            <w:vAlign w:val="bottom"/>
          </w:tcPr>
          <w:p w14:paraId="6618EAD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w:t>
            </w:r>
          </w:p>
        </w:tc>
        <w:tc>
          <w:tcPr>
            <w:tcW w:w="1053" w:type="dxa"/>
            <w:vAlign w:val="bottom"/>
          </w:tcPr>
          <w:p w14:paraId="64F54AAF"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12.5309</w:t>
            </w:r>
          </w:p>
        </w:tc>
        <w:tc>
          <w:tcPr>
            <w:tcW w:w="1220" w:type="dxa"/>
          </w:tcPr>
          <w:p w14:paraId="313F17F5" w14:textId="77777777" w:rsidR="007170E5" w:rsidRPr="00AE48E9"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DMU17</w:t>
            </w:r>
          </w:p>
        </w:tc>
      </w:tr>
      <w:tr w:rsidR="007170E5" w:rsidRPr="008F0CA6" w14:paraId="3D8D7BD7"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3C552EB2"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0.7471</w:t>
            </w:r>
          </w:p>
        </w:tc>
        <w:tc>
          <w:tcPr>
            <w:tcW w:w="796" w:type="dxa"/>
            <w:vAlign w:val="bottom"/>
          </w:tcPr>
          <w:p w14:paraId="2AED4426"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6B5C2557"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49117C02"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7.3272</w:t>
            </w:r>
          </w:p>
        </w:tc>
        <w:tc>
          <w:tcPr>
            <w:tcW w:w="1115" w:type="dxa"/>
            <w:vAlign w:val="bottom"/>
          </w:tcPr>
          <w:p w14:paraId="3ECF26E1"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49.1457</w:t>
            </w:r>
          </w:p>
        </w:tc>
        <w:tc>
          <w:tcPr>
            <w:tcW w:w="1066" w:type="dxa"/>
            <w:vAlign w:val="bottom"/>
          </w:tcPr>
          <w:p w14:paraId="2C134A86"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4.5</w:t>
            </w:r>
          </w:p>
        </w:tc>
        <w:tc>
          <w:tcPr>
            <w:tcW w:w="1044" w:type="dxa"/>
            <w:vAlign w:val="bottom"/>
          </w:tcPr>
          <w:p w14:paraId="7B1EC6C6"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1.3272</w:t>
            </w:r>
          </w:p>
        </w:tc>
        <w:tc>
          <w:tcPr>
            <w:tcW w:w="1053" w:type="dxa"/>
            <w:vAlign w:val="bottom"/>
          </w:tcPr>
          <w:p w14:paraId="66BCA0CC"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12.5309</w:t>
            </w:r>
          </w:p>
        </w:tc>
        <w:tc>
          <w:tcPr>
            <w:tcW w:w="1220" w:type="dxa"/>
          </w:tcPr>
          <w:p w14:paraId="6D71B083" w14:textId="77777777" w:rsidR="007170E5" w:rsidRPr="00AE48E9"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DMU18</w:t>
            </w:r>
          </w:p>
        </w:tc>
      </w:tr>
      <w:tr w:rsidR="007170E5" w:rsidRPr="008F0CA6" w14:paraId="66221E78"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77D4B075"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0.6723</w:t>
            </w:r>
          </w:p>
        </w:tc>
        <w:tc>
          <w:tcPr>
            <w:tcW w:w="796" w:type="dxa"/>
            <w:vAlign w:val="bottom"/>
          </w:tcPr>
          <w:p w14:paraId="3582720A"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685DB515"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6DF8E375"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4.5</w:t>
            </w:r>
          </w:p>
        </w:tc>
        <w:tc>
          <w:tcPr>
            <w:tcW w:w="1115" w:type="dxa"/>
            <w:vAlign w:val="bottom"/>
          </w:tcPr>
          <w:p w14:paraId="003AF0E0"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31.95</w:t>
            </w:r>
          </w:p>
        </w:tc>
        <w:tc>
          <w:tcPr>
            <w:tcW w:w="1066" w:type="dxa"/>
            <w:vAlign w:val="bottom"/>
          </w:tcPr>
          <w:p w14:paraId="70376E1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2.7</w:t>
            </w:r>
          </w:p>
        </w:tc>
        <w:tc>
          <w:tcPr>
            <w:tcW w:w="1044" w:type="dxa"/>
            <w:vAlign w:val="bottom"/>
          </w:tcPr>
          <w:p w14:paraId="1987EC83"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0.9</w:t>
            </w:r>
          </w:p>
        </w:tc>
        <w:tc>
          <w:tcPr>
            <w:tcW w:w="1053" w:type="dxa"/>
            <w:vAlign w:val="bottom"/>
          </w:tcPr>
          <w:p w14:paraId="0E891245"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12.5309</w:t>
            </w:r>
          </w:p>
        </w:tc>
        <w:tc>
          <w:tcPr>
            <w:tcW w:w="1220" w:type="dxa"/>
          </w:tcPr>
          <w:p w14:paraId="3B8E88C7" w14:textId="77777777" w:rsidR="007170E5" w:rsidRPr="00AE48E9"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DMU19</w:t>
            </w:r>
          </w:p>
        </w:tc>
      </w:tr>
      <w:tr w:rsidR="007170E5" w:rsidRPr="008F0CA6" w14:paraId="45FE1089"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45F7DC2D"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0.7731</w:t>
            </w:r>
          </w:p>
        </w:tc>
        <w:tc>
          <w:tcPr>
            <w:tcW w:w="796" w:type="dxa"/>
            <w:vAlign w:val="bottom"/>
          </w:tcPr>
          <w:p w14:paraId="50C68A7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1</w:t>
            </w:r>
          </w:p>
        </w:tc>
        <w:tc>
          <w:tcPr>
            <w:tcW w:w="1053" w:type="dxa"/>
            <w:vAlign w:val="bottom"/>
          </w:tcPr>
          <w:p w14:paraId="6BBB6C3E"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0.5</w:t>
            </w:r>
          </w:p>
        </w:tc>
        <w:tc>
          <w:tcPr>
            <w:tcW w:w="1101" w:type="dxa"/>
            <w:vAlign w:val="bottom"/>
          </w:tcPr>
          <w:p w14:paraId="10348561"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8.4441</w:t>
            </w:r>
          </w:p>
        </w:tc>
        <w:tc>
          <w:tcPr>
            <w:tcW w:w="1115" w:type="dxa"/>
            <w:vAlign w:val="bottom"/>
          </w:tcPr>
          <w:p w14:paraId="49EDA1A5"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50.6976</w:t>
            </w:r>
          </w:p>
        </w:tc>
        <w:tc>
          <w:tcPr>
            <w:tcW w:w="1066" w:type="dxa"/>
            <w:vAlign w:val="bottom"/>
          </w:tcPr>
          <w:p w14:paraId="3C5F14C1"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5.4</w:t>
            </w:r>
          </w:p>
        </w:tc>
        <w:tc>
          <w:tcPr>
            <w:tcW w:w="1044" w:type="dxa"/>
            <w:vAlign w:val="bottom"/>
          </w:tcPr>
          <w:p w14:paraId="26ABF37A"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1.2441</w:t>
            </w:r>
          </w:p>
        </w:tc>
        <w:tc>
          <w:tcPr>
            <w:tcW w:w="1053" w:type="dxa"/>
            <w:vAlign w:val="bottom"/>
          </w:tcPr>
          <w:p w14:paraId="2DA84E1D"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12.5309</w:t>
            </w:r>
          </w:p>
        </w:tc>
        <w:tc>
          <w:tcPr>
            <w:tcW w:w="1220" w:type="dxa"/>
          </w:tcPr>
          <w:p w14:paraId="2CC96A41" w14:textId="77777777" w:rsidR="007170E5" w:rsidRPr="00AE48E9"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AE48E9">
              <w:rPr>
                <w:rFonts w:asciiTheme="majorBidi" w:hAnsiTheme="majorBidi" w:cstheme="majorBidi"/>
                <w:b/>
                <w:bCs/>
                <w:sz w:val="16"/>
                <w:szCs w:val="16"/>
                <w:lang w:bidi="fa-IR"/>
              </w:rPr>
              <w:t>DMU20</w:t>
            </w:r>
          </w:p>
        </w:tc>
      </w:tr>
      <w:tr w:rsidR="007170E5" w:rsidRPr="008F0CA6" w14:paraId="140677B0"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3ECD3834"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p>
        </w:tc>
        <w:tc>
          <w:tcPr>
            <w:tcW w:w="796" w:type="dxa"/>
            <w:vAlign w:val="bottom"/>
          </w:tcPr>
          <w:p w14:paraId="61F1F3F6"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w:t>
            </w:r>
          </w:p>
        </w:tc>
        <w:tc>
          <w:tcPr>
            <w:tcW w:w="1053" w:type="dxa"/>
            <w:vAlign w:val="bottom"/>
          </w:tcPr>
          <w:p w14:paraId="1A2912BD"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w:t>
            </w:r>
          </w:p>
        </w:tc>
        <w:tc>
          <w:tcPr>
            <w:tcW w:w="1101" w:type="dxa"/>
            <w:vAlign w:val="bottom"/>
          </w:tcPr>
          <w:p w14:paraId="34C0A57E"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167</w:t>
            </w:r>
          </w:p>
        </w:tc>
        <w:tc>
          <w:tcPr>
            <w:tcW w:w="1115" w:type="dxa"/>
            <w:vAlign w:val="bottom"/>
          </w:tcPr>
          <w:p w14:paraId="5D999B87"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1077</w:t>
            </w:r>
          </w:p>
        </w:tc>
        <w:tc>
          <w:tcPr>
            <w:tcW w:w="1066" w:type="dxa"/>
            <w:vAlign w:val="bottom"/>
          </w:tcPr>
          <w:p w14:paraId="68F0723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107.1</w:t>
            </w:r>
          </w:p>
        </w:tc>
        <w:tc>
          <w:tcPr>
            <w:tcW w:w="1044" w:type="dxa"/>
            <w:vAlign w:val="bottom"/>
          </w:tcPr>
          <w:p w14:paraId="6B59AE12"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27.4098</w:t>
            </w:r>
          </w:p>
        </w:tc>
        <w:tc>
          <w:tcPr>
            <w:tcW w:w="1053" w:type="dxa"/>
            <w:vAlign w:val="bottom"/>
          </w:tcPr>
          <w:p w14:paraId="6A77D46F"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206.0001</w:t>
            </w:r>
          </w:p>
        </w:tc>
        <w:tc>
          <w:tcPr>
            <w:tcW w:w="1220" w:type="dxa"/>
          </w:tcPr>
          <w:p w14:paraId="121D95BF" w14:textId="77777777" w:rsidR="007170E5" w:rsidRPr="00AE48E9"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lang w:bidi="fa-IR"/>
              </w:rPr>
            </w:pPr>
            <w:r w:rsidRPr="00AE48E9">
              <w:rPr>
                <w:rFonts w:asciiTheme="majorBidi" w:hAnsiTheme="majorBidi" w:cstheme="majorBidi"/>
                <w:b/>
                <w:bCs/>
                <w:sz w:val="16"/>
                <w:szCs w:val="16"/>
                <w:lang w:bidi="fa-IR"/>
              </w:rPr>
              <w:t>Summation</w:t>
            </w:r>
          </w:p>
        </w:tc>
      </w:tr>
    </w:tbl>
    <w:p w14:paraId="572A505C" w14:textId="77777777" w:rsidR="007170E5" w:rsidRDefault="007170E5" w:rsidP="007170E5">
      <w:pPr>
        <w:pStyle w:val="NormalWeb"/>
        <w:spacing w:before="300" w:after="0"/>
        <w:jc w:val="both"/>
        <w:rPr>
          <w:rFonts w:asciiTheme="majorBidi" w:hAnsiTheme="majorBidi" w:cstheme="majorBidi"/>
          <w:sz w:val="22"/>
          <w:szCs w:val="22"/>
        </w:rPr>
      </w:pPr>
      <w:r>
        <w:rPr>
          <w:rFonts w:asciiTheme="majorBidi" w:hAnsiTheme="majorBidi" w:cstheme="majorBidi"/>
          <w:sz w:val="22"/>
          <w:szCs w:val="22"/>
        </w:rPr>
        <w:t xml:space="preserve">        </w:t>
      </w:r>
      <w:r w:rsidRPr="00895F88">
        <w:rPr>
          <w:rFonts w:asciiTheme="majorBidi" w:hAnsiTheme="majorBidi" w:cstheme="majorBidi"/>
          <w:sz w:val="22"/>
          <w:szCs w:val="22"/>
        </w:rPr>
        <w:t>Table 3 demonstrates that by solving Model 8, different targets have been obtained for the decision-making units.</w:t>
      </w:r>
      <w:r w:rsidRPr="00895F88">
        <w:rPr>
          <w:rFonts w:hint="cs"/>
          <w:rtl/>
        </w:rPr>
        <w:t xml:space="preserve"> </w:t>
      </w:r>
      <w:r w:rsidRPr="00895F88">
        <w:rPr>
          <w:rFonts w:asciiTheme="majorBidi" w:hAnsiTheme="majorBidi" w:cstheme="majorBidi"/>
          <w:sz w:val="22"/>
          <w:szCs w:val="22"/>
        </w:rPr>
        <w:t xml:space="preserve">The efficiency values for each </w:t>
      </w:r>
      <w:r>
        <w:rPr>
          <w:rFonts w:asciiTheme="majorBidi" w:hAnsiTheme="majorBidi" w:cstheme="majorBidi"/>
          <w:sz w:val="22"/>
          <w:szCs w:val="22"/>
        </w:rPr>
        <w:t>DMU</w:t>
      </w:r>
      <w:r w:rsidRPr="00895F88">
        <w:rPr>
          <w:rFonts w:asciiTheme="majorBidi" w:hAnsiTheme="majorBidi" w:cstheme="majorBidi"/>
          <w:sz w:val="22"/>
          <w:szCs w:val="22"/>
        </w:rPr>
        <w:t xml:space="preserve"> have been calculated.</w:t>
      </w:r>
      <w:r>
        <w:rPr>
          <w:rFonts w:asciiTheme="majorBidi" w:hAnsiTheme="majorBidi" w:cstheme="majorBidi"/>
          <w:sz w:val="22"/>
          <w:szCs w:val="22"/>
        </w:rPr>
        <w:t xml:space="preserve"> Some of</w:t>
      </w:r>
      <w:r w:rsidRPr="00895F88">
        <w:rPr>
          <w:rFonts w:asciiTheme="majorBidi" w:hAnsiTheme="majorBidi" w:cstheme="majorBidi"/>
          <w:sz w:val="22"/>
          <w:szCs w:val="22"/>
        </w:rPr>
        <w:t xml:space="preserve"> units have reached the level of efficiency. </w:t>
      </w:r>
      <w:r w:rsidRPr="00B84F2C">
        <w:rPr>
          <w:rFonts w:asciiTheme="majorBidi" w:hAnsiTheme="majorBidi" w:cstheme="majorBidi"/>
          <w:sz w:val="22"/>
          <w:szCs w:val="22"/>
        </w:rPr>
        <w:t>The coefficient of change for the third category of input indices is equal to 0.5 times the development coefficient of other indices.</w:t>
      </w:r>
      <w:r w:rsidRPr="00895F88">
        <w:rPr>
          <w:rFonts w:asciiTheme="majorBidi" w:hAnsiTheme="majorBidi" w:cstheme="majorBidi"/>
          <w:sz w:val="22"/>
          <w:szCs w:val="22"/>
        </w:rPr>
        <w:t xml:space="preserve"> </w:t>
      </w:r>
      <w:r>
        <w:rPr>
          <w:rFonts w:asciiTheme="majorBidi" w:hAnsiTheme="majorBidi" w:cstheme="majorBidi"/>
          <w:sz w:val="22"/>
          <w:szCs w:val="22"/>
        </w:rPr>
        <w:t>A</w:t>
      </w:r>
      <w:r w:rsidRPr="00895F88">
        <w:rPr>
          <w:rFonts w:asciiTheme="majorBidi" w:hAnsiTheme="majorBidi" w:cstheme="majorBidi"/>
          <w:sz w:val="22"/>
          <w:szCs w:val="22"/>
        </w:rPr>
        <w:t>nd all other indicators have changed proportionally to each other</w:t>
      </w:r>
      <w:r>
        <w:rPr>
          <w:rFonts w:asciiTheme="majorBidi" w:hAnsiTheme="majorBidi" w:cstheme="majorBidi"/>
          <w:sz w:val="22"/>
          <w:szCs w:val="22"/>
        </w:rPr>
        <w:t xml:space="preserve"> </w:t>
      </w:r>
      <w:r w:rsidRPr="00895F88">
        <w:rPr>
          <w:rFonts w:asciiTheme="majorBidi" w:hAnsiTheme="majorBidi" w:cstheme="majorBidi"/>
          <w:sz w:val="22"/>
          <w:szCs w:val="22"/>
        </w:rPr>
        <w:t>except the first category of input indicators.</w:t>
      </w:r>
      <w:r w:rsidRPr="00895F88">
        <w:rPr>
          <w:rFonts w:asciiTheme="majorBidi" w:hAnsiTheme="majorBidi" w:cstheme="majorBidi" w:hint="cs"/>
          <w:sz w:val="22"/>
          <w:szCs w:val="22"/>
          <w:rtl/>
        </w:rPr>
        <w:t xml:space="preserve"> </w:t>
      </w:r>
      <w:r w:rsidRPr="00895F88">
        <w:rPr>
          <w:rFonts w:asciiTheme="majorBidi" w:hAnsiTheme="majorBidi" w:cstheme="majorBidi"/>
          <w:sz w:val="22"/>
          <w:szCs w:val="22"/>
        </w:rPr>
        <w:t xml:space="preserve">This means that if we reduce the costs associated with the third category of input indicators by implementing Model 8, in addition reducing the total input costs compared to the observed data. </w:t>
      </w:r>
      <w:r>
        <w:rPr>
          <w:rFonts w:asciiTheme="majorBidi" w:hAnsiTheme="majorBidi" w:cstheme="majorBidi"/>
          <w:sz w:val="22"/>
          <w:szCs w:val="22"/>
        </w:rPr>
        <w:t>T</w:t>
      </w:r>
      <w:r w:rsidRPr="00895F88">
        <w:rPr>
          <w:rFonts w:asciiTheme="majorBidi" w:hAnsiTheme="majorBidi" w:cstheme="majorBidi"/>
          <w:sz w:val="22"/>
          <w:szCs w:val="22"/>
        </w:rPr>
        <w:t xml:space="preserve">he efficiency of the </w:t>
      </w:r>
      <w:r>
        <w:rPr>
          <w:rFonts w:asciiTheme="majorBidi" w:hAnsiTheme="majorBidi" w:cstheme="majorBidi"/>
          <w:sz w:val="22"/>
          <w:szCs w:val="22"/>
        </w:rPr>
        <w:t>DMU</w:t>
      </w:r>
      <w:r w:rsidRPr="00895F88">
        <w:rPr>
          <w:rFonts w:asciiTheme="majorBidi" w:hAnsiTheme="majorBidi" w:cstheme="majorBidi"/>
          <w:sz w:val="22"/>
          <w:szCs w:val="22"/>
        </w:rPr>
        <w:t xml:space="preserve">s </w:t>
      </w:r>
      <w:r>
        <w:rPr>
          <w:rFonts w:asciiTheme="majorBidi" w:hAnsiTheme="majorBidi" w:cstheme="majorBidi"/>
          <w:sz w:val="22"/>
          <w:szCs w:val="22"/>
        </w:rPr>
        <w:t>chang</w:t>
      </w:r>
      <w:r w:rsidRPr="00895F88">
        <w:rPr>
          <w:rFonts w:asciiTheme="majorBidi" w:hAnsiTheme="majorBidi" w:cstheme="majorBidi"/>
          <w:sz w:val="22"/>
          <w:szCs w:val="22"/>
        </w:rPr>
        <w:t>es</w:t>
      </w:r>
      <w:r>
        <w:rPr>
          <w:rFonts w:asciiTheme="majorBidi" w:hAnsiTheme="majorBidi" w:cstheme="majorBidi"/>
          <w:sz w:val="22"/>
          <w:szCs w:val="22"/>
        </w:rPr>
        <w:t xml:space="preserve"> and improves in most of them. </w:t>
      </w:r>
      <w:r w:rsidRPr="003C1D7E">
        <w:rPr>
          <w:rFonts w:asciiTheme="majorBidi" w:hAnsiTheme="majorBidi" w:cstheme="majorBidi"/>
          <w:sz w:val="22"/>
          <w:szCs w:val="22"/>
        </w:rPr>
        <w:t xml:space="preserve">In Table 4, the targets are derived from solving Model 10. The change coefficients for the sum of the third input indicators and the sum of the second output indicators of the decision-making units are different from the change coefficients for other indicators. </w:t>
      </w:r>
    </w:p>
    <w:p w14:paraId="7CAA51AC" w14:textId="77777777" w:rsidR="00E32AA9" w:rsidRDefault="00E32AA9" w:rsidP="007170E5">
      <w:pPr>
        <w:pStyle w:val="NormalWeb"/>
        <w:spacing w:before="300" w:after="0"/>
        <w:jc w:val="both"/>
        <w:rPr>
          <w:rFonts w:asciiTheme="majorBidi" w:hAnsiTheme="majorBidi" w:cstheme="majorBidi"/>
          <w:sz w:val="22"/>
          <w:szCs w:val="22"/>
        </w:rPr>
      </w:pPr>
    </w:p>
    <w:p w14:paraId="45A6B573" w14:textId="77777777" w:rsidR="00E32AA9" w:rsidRDefault="00E32AA9" w:rsidP="007170E5">
      <w:pPr>
        <w:pStyle w:val="NormalWeb"/>
        <w:spacing w:before="300" w:after="0"/>
        <w:jc w:val="both"/>
        <w:rPr>
          <w:rFonts w:asciiTheme="majorBidi" w:hAnsiTheme="majorBidi" w:cstheme="majorBidi"/>
          <w:sz w:val="22"/>
          <w:szCs w:val="22"/>
        </w:rPr>
      </w:pPr>
    </w:p>
    <w:p w14:paraId="3A61E0D2" w14:textId="77777777" w:rsidR="00E32AA9" w:rsidRDefault="00E32AA9" w:rsidP="007170E5">
      <w:pPr>
        <w:pStyle w:val="NormalWeb"/>
        <w:spacing w:before="300" w:after="0"/>
        <w:jc w:val="both"/>
        <w:rPr>
          <w:rFonts w:asciiTheme="majorBidi" w:hAnsiTheme="majorBidi" w:cstheme="majorBidi"/>
          <w:sz w:val="22"/>
          <w:szCs w:val="22"/>
        </w:rPr>
      </w:pPr>
    </w:p>
    <w:p w14:paraId="0D59C6D2" w14:textId="77777777" w:rsidR="007170E5" w:rsidRDefault="007170E5" w:rsidP="007170E5">
      <w:pPr>
        <w:pStyle w:val="NormalWeb"/>
        <w:spacing w:before="300" w:after="0"/>
        <w:jc w:val="both"/>
        <w:rPr>
          <w:rFonts w:asciiTheme="majorBidi" w:hAnsiTheme="majorBidi" w:cstheme="majorBidi"/>
          <w:sz w:val="22"/>
          <w:szCs w:val="22"/>
        </w:rPr>
      </w:pPr>
    </w:p>
    <w:p w14:paraId="318B30B5" w14:textId="77777777" w:rsidR="007170E5" w:rsidRDefault="007170E5" w:rsidP="007170E5">
      <w:pPr>
        <w:pStyle w:val="NormalWeb"/>
        <w:spacing w:before="300" w:after="0"/>
        <w:rPr>
          <w:rFonts w:asciiTheme="majorBidi" w:hAnsiTheme="majorBidi" w:cstheme="majorBidi"/>
          <w:sz w:val="22"/>
          <w:szCs w:val="22"/>
        </w:rPr>
      </w:pPr>
      <w:r w:rsidRPr="00AE48E9">
        <w:rPr>
          <w:rFonts w:asciiTheme="majorBidi" w:hAnsiTheme="majorBidi" w:cstheme="majorBidi"/>
          <w:b/>
          <w:bCs/>
          <w:sz w:val="22"/>
          <w:szCs w:val="22"/>
        </w:rPr>
        <w:lastRenderedPageBreak/>
        <w:t>Table 4</w:t>
      </w:r>
      <w:r>
        <w:rPr>
          <w:rFonts w:asciiTheme="majorBidi" w:hAnsiTheme="majorBidi" w:cstheme="majorBidi"/>
          <w:sz w:val="22"/>
          <w:szCs w:val="22"/>
        </w:rPr>
        <w:t xml:space="preserve"> </w:t>
      </w:r>
      <w:r w:rsidRPr="0062371A">
        <w:rPr>
          <w:rFonts w:asciiTheme="majorBidi" w:hAnsiTheme="majorBidi" w:cstheme="majorBidi"/>
          <w:sz w:val="22"/>
          <w:szCs w:val="22"/>
        </w:rPr>
        <w:t xml:space="preserve">Targets obtained from solving Model </w:t>
      </w:r>
      <w:r>
        <w:rPr>
          <w:rFonts w:asciiTheme="majorBidi" w:hAnsiTheme="majorBidi" w:cstheme="majorBidi"/>
          <w:sz w:val="22"/>
          <w:szCs w:val="22"/>
        </w:rPr>
        <w:t>10</w:t>
      </w:r>
    </w:p>
    <w:tbl>
      <w:tblPr>
        <w:tblStyle w:val="PlainTable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799"/>
        <w:gridCol w:w="1053"/>
        <w:gridCol w:w="1104"/>
        <w:gridCol w:w="1117"/>
        <w:gridCol w:w="1057"/>
        <w:gridCol w:w="1045"/>
        <w:gridCol w:w="1053"/>
        <w:gridCol w:w="1221"/>
      </w:tblGrid>
      <w:tr w:rsidR="007170E5" w:rsidRPr="008F0CA6" w14:paraId="289C7EC8" w14:textId="77777777" w:rsidTr="00DB5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Pr>
          <w:p w14:paraId="43D8549D" w14:textId="77777777" w:rsidR="007170E5" w:rsidRPr="001F16F2" w:rsidRDefault="007170E5" w:rsidP="00DB5046">
            <w:pPr>
              <w:bidi/>
              <w:spacing w:before="30" w:after="30" w:line="360" w:lineRule="auto"/>
              <w:jc w:val="center"/>
              <w:rPr>
                <w:rFonts w:asciiTheme="majorBidi" w:hAnsiTheme="majorBidi" w:cstheme="majorBidi"/>
                <w:sz w:val="16"/>
                <w:szCs w:val="16"/>
                <w:lang w:bidi="fa-IR"/>
              </w:rPr>
            </w:pPr>
            <w:r w:rsidRPr="001F16F2">
              <w:rPr>
                <w:rFonts w:asciiTheme="majorBidi" w:hAnsiTheme="majorBidi" w:cstheme="majorBidi"/>
                <w:sz w:val="16"/>
                <w:szCs w:val="16"/>
                <w:lang w:bidi="fa-IR"/>
              </w:rPr>
              <w:t>Efficiency</w:t>
            </w:r>
          </w:p>
        </w:tc>
        <w:tc>
          <w:tcPr>
            <w:tcW w:w="799" w:type="dxa"/>
            <w:vAlign w:val="bottom"/>
          </w:tcPr>
          <w:p w14:paraId="5D32E21A"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1F16F2">
              <w:rPr>
                <w:rFonts w:asciiTheme="majorBidi" w:hAnsiTheme="majorBidi" w:cstheme="majorBidi"/>
                <w:color w:val="000000"/>
                <w:sz w:val="16"/>
                <w:szCs w:val="16"/>
              </w:rPr>
              <w:t>t"</w:t>
            </w:r>
          </w:p>
        </w:tc>
        <w:tc>
          <w:tcPr>
            <w:tcW w:w="1053" w:type="dxa"/>
          </w:tcPr>
          <w:p w14:paraId="0418DBD6" w14:textId="77777777" w:rsidR="007170E5" w:rsidRPr="001F16F2" w:rsidRDefault="007170E5" w:rsidP="00DB504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1F16F2">
              <w:rPr>
                <w:rFonts w:asciiTheme="majorBidi" w:hAnsiTheme="majorBidi" w:cstheme="majorBidi"/>
                <w:color w:val="000000"/>
                <w:sz w:val="16"/>
                <w:szCs w:val="16"/>
              </w:rPr>
              <w:t>t'</w:t>
            </w:r>
          </w:p>
        </w:tc>
        <w:tc>
          <w:tcPr>
            <w:tcW w:w="1104" w:type="dxa"/>
          </w:tcPr>
          <w:p w14:paraId="48B652CB"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Output2</w:t>
            </w:r>
          </w:p>
        </w:tc>
        <w:tc>
          <w:tcPr>
            <w:tcW w:w="1117" w:type="dxa"/>
          </w:tcPr>
          <w:p w14:paraId="15931C7A"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Output1</w:t>
            </w:r>
          </w:p>
        </w:tc>
        <w:tc>
          <w:tcPr>
            <w:tcW w:w="1057" w:type="dxa"/>
          </w:tcPr>
          <w:p w14:paraId="47B828EB"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Input3</w:t>
            </w:r>
          </w:p>
        </w:tc>
        <w:tc>
          <w:tcPr>
            <w:tcW w:w="1045" w:type="dxa"/>
          </w:tcPr>
          <w:p w14:paraId="7F06ACD6"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Input2</w:t>
            </w:r>
          </w:p>
        </w:tc>
        <w:tc>
          <w:tcPr>
            <w:tcW w:w="1053" w:type="dxa"/>
          </w:tcPr>
          <w:p w14:paraId="3E219C68"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Input1</w:t>
            </w:r>
          </w:p>
        </w:tc>
        <w:tc>
          <w:tcPr>
            <w:tcW w:w="1221" w:type="dxa"/>
          </w:tcPr>
          <w:p w14:paraId="2A7A15A1"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1F16F2">
              <w:rPr>
                <w:rFonts w:asciiTheme="majorBidi" w:hAnsiTheme="majorBidi" w:cstheme="majorBidi"/>
                <w:sz w:val="16"/>
                <w:szCs w:val="16"/>
                <w:lang w:bidi="fa-IR"/>
              </w:rPr>
              <w:t>DMUs</w:t>
            </w:r>
          </w:p>
        </w:tc>
      </w:tr>
      <w:tr w:rsidR="007170E5" w:rsidRPr="008F0CA6" w14:paraId="1AC444F4"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vAlign w:val="bottom"/>
          </w:tcPr>
          <w:p w14:paraId="16B88877"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4057ED7C"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083E86FE"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61CD62B0"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8.6145</w:t>
            </w:r>
          </w:p>
        </w:tc>
        <w:tc>
          <w:tcPr>
            <w:tcW w:w="1117" w:type="dxa"/>
            <w:vAlign w:val="bottom"/>
          </w:tcPr>
          <w:p w14:paraId="1F4FDE6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65</w:t>
            </w:r>
          </w:p>
        </w:tc>
        <w:tc>
          <w:tcPr>
            <w:tcW w:w="1057" w:type="dxa"/>
            <w:vAlign w:val="bottom"/>
          </w:tcPr>
          <w:p w14:paraId="56147899"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w:t>
            </w:r>
          </w:p>
        </w:tc>
        <w:tc>
          <w:tcPr>
            <w:tcW w:w="1045" w:type="dxa"/>
            <w:vAlign w:val="bottom"/>
          </w:tcPr>
          <w:p w14:paraId="6A637B98"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2.0884</w:t>
            </w:r>
          </w:p>
        </w:tc>
        <w:tc>
          <w:tcPr>
            <w:tcW w:w="1053" w:type="dxa"/>
            <w:vAlign w:val="bottom"/>
          </w:tcPr>
          <w:p w14:paraId="05895349"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11.2058</w:t>
            </w:r>
          </w:p>
        </w:tc>
        <w:tc>
          <w:tcPr>
            <w:tcW w:w="1221" w:type="dxa"/>
          </w:tcPr>
          <w:p w14:paraId="004CBB90"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w:t>
            </w:r>
          </w:p>
        </w:tc>
      </w:tr>
      <w:tr w:rsidR="007170E5" w:rsidRPr="008F0CA6" w14:paraId="4CD8AB08" w14:textId="77777777" w:rsidTr="00DB5046">
        <w:tc>
          <w:tcPr>
            <w:cnfStyle w:val="001000000000" w:firstRow="0" w:lastRow="0" w:firstColumn="1" w:lastColumn="0" w:oddVBand="0" w:evenVBand="0" w:oddHBand="0" w:evenHBand="0" w:firstRowFirstColumn="0" w:firstRowLastColumn="0" w:lastRowFirstColumn="0" w:lastRowLastColumn="0"/>
            <w:tcW w:w="901" w:type="dxa"/>
            <w:vAlign w:val="bottom"/>
          </w:tcPr>
          <w:p w14:paraId="7695FC9C"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7308EF32"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38CD3B30"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34647B2D"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10</w:t>
            </w:r>
          </w:p>
        </w:tc>
        <w:tc>
          <w:tcPr>
            <w:tcW w:w="1117" w:type="dxa"/>
            <w:vAlign w:val="bottom"/>
          </w:tcPr>
          <w:p w14:paraId="0DD645E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53</w:t>
            </w:r>
          </w:p>
        </w:tc>
        <w:tc>
          <w:tcPr>
            <w:tcW w:w="1057" w:type="dxa"/>
            <w:vAlign w:val="bottom"/>
          </w:tcPr>
          <w:p w14:paraId="7044F04E"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w:t>
            </w:r>
          </w:p>
        </w:tc>
        <w:tc>
          <w:tcPr>
            <w:tcW w:w="1045" w:type="dxa"/>
            <w:vAlign w:val="bottom"/>
          </w:tcPr>
          <w:p w14:paraId="1FC3D96C"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1.6821</w:t>
            </w:r>
          </w:p>
        </w:tc>
        <w:tc>
          <w:tcPr>
            <w:tcW w:w="1053" w:type="dxa"/>
            <w:vAlign w:val="bottom"/>
          </w:tcPr>
          <w:p w14:paraId="3778CC17"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5.8345</w:t>
            </w:r>
          </w:p>
        </w:tc>
        <w:tc>
          <w:tcPr>
            <w:tcW w:w="1221" w:type="dxa"/>
          </w:tcPr>
          <w:p w14:paraId="303A6F9D"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DMU2</w:t>
            </w:r>
          </w:p>
        </w:tc>
      </w:tr>
      <w:tr w:rsidR="007170E5" w:rsidRPr="008F0CA6" w14:paraId="4C247EC5"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vAlign w:val="bottom"/>
          </w:tcPr>
          <w:p w14:paraId="2F26394F"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687158A6"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5F62C70C"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6B7B0307"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7.3253</w:t>
            </w:r>
          </w:p>
        </w:tc>
        <w:tc>
          <w:tcPr>
            <w:tcW w:w="1117" w:type="dxa"/>
            <w:vAlign w:val="bottom"/>
          </w:tcPr>
          <w:p w14:paraId="6930246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61</w:t>
            </w:r>
          </w:p>
        </w:tc>
        <w:tc>
          <w:tcPr>
            <w:tcW w:w="1057" w:type="dxa"/>
            <w:vAlign w:val="bottom"/>
          </w:tcPr>
          <w:p w14:paraId="76F206E4"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w:t>
            </w:r>
          </w:p>
        </w:tc>
        <w:tc>
          <w:tcPr>
            <w:tcW w:w="1045" w:type="dxa"/>
            <w:vAlign w:val="bottom"/>
          </w:tcPr>
          <w:p w14:paraId="3DFF59D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2.3213</w:t>
            </w:r>
          </w:p>
        </w:tc>
        <w:tc>
          <w:tcPr>
            <w:tcW w:w="1053" w:type="dxa"/>
            <w:vAlign w:val="bottom"/>
          </w:tcPr>
          <w:p w14:paraId="0826F84F"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5.8345</w:t>
            </w:r>
          </w:p>
        </w:tc>
        <w:tc>
          <w:tcPr>
            <w:tcW w:w="1221" w:type="dxa"/>
          </w:tcPr>
          <w:p w14:paraId="5A10A8B1"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DMU3</w:t>
            </w:r>
          </w:p>
        </w:tc>
      </w:tr>
      <w:tr w:rsidR="007170E5" w:rsidRPr="008F0CA6" w14:paraId="6FD4FDF7" w14:textId="77777777" w:rsidTr="00DB5046">
        <w:tc>
          <w:tcPr>
            <w:cnfStyle w:val="001000000000" w:firstRow="0" w:lastRow="0" w:firstColumn="1" w:lastColumn="0" w:oddVBand="0" w:evenVBand="0" w:oddHBand="0" w:evenHBand="0" w:firstRowFirstColumn="0" w:firstRowLastColumn="0" w:lastRowFirstColumn="0" w:lastRowLastColumn="0"/>
            <w:tcW w:w="901" w:type="dxa"/>
            <w:vAlign w:val="bottom"/>
          </w:tcPr>
          <w:p w14:paraId="2F2017B2"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7D39D01E"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2DF2018A"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3831E1AD"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w:t>
            </w:r>
          </w:p>
        </w:tc>
        <w:tc>
          <w:tcPr>
            <w:tcW w:w="1117" w:type="dxa"/>
            <w:vAlign w:val="bottom"/>
          </w:tcPr>
          <w:p w14:paraId="6CAB7BD1"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49</w:t>
            </w:r>
          </w:p>
        </w:tc>
        <w:tc>
          <w:tcPr>
            <w:tcW w:w="1057" w:type="dxa"/>
            <w:vAlign w:val="bottom"/>
          </w:tcPr>
          <w:p w14:paraId="09B9F631"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w:t>
            </w:r>
          </w:p>
        </w:tc>
        <w:tc>
          <w:tcPr>
            <w:tcW w:w="1045" w:type="dxa"/>
            <w:vAlign w:val="bottom"/>
          </w:tcPr>
          <w:p w14:paraId="3E26739E"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0.8307</w:t>
            </w:r>
          </w:p>
        </w:tc>
        <w:tc>
          <w:tcPr>
            <w:tcW w:w="1053" w:type="dxa"/>
            <w:vAlign w:val="bottom"/>
          </w:tcPr>
          <w:p w14:paraId="642E489E"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8.0923</w:t>
            </w:r>
          </w:p>
        </w:tc>
        <w:tc>
          <w:tcPr>
            <w:tcW w:w="1221" w:type="dxa"/>
          </w:tcPr>
          <w:p w14:paraId="5EA4B588"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DMU4</w:t>
            </w:r>
          </w:p>
        </w:tc>
      </w:tr>
      <w:tr w:rsidR="007170E5" w:rsidRPr="008F0CA6" w14:paraId="52D3528F"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vAlign w:val="bottom"/>
          </w:tcPr>
          <w:p w14:paraId="591FEB95"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389DA0E6"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1232755E"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34CD5A83"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w:t>
            </w:r>
          </w:p>
        </w:tc>
        <w:tc>
          <w:tcPr>
            <w:tcW w:w="1117" w:type="dxa"/>
            <w:vAlign w:val="bottom"/>
          </w:tcPr>
          <w:p w14:paraId="4516126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74</w:t>
            </w:r>
          </w:p>
        </w:tc>
        <w:tc>
          <w:tcPr>
            <w:tcW w:w="1057" w:type="dxa"/>
            <w:vAlign w:val="bottom"/>
          </w:tcPr>
          <w:p w14:paraId="7ACBF55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8</w:t>
            </w:r>
          </w:p>
        </w:tc>
        <w:tc>
          <w:tcPr>
            <w:tcW w:w="1045" w:type="dxa"/>
            <w:vAlign w:val="bottom"/>
          </w:tcPr>
          <w:p w14:paraId="7D8F1BB5"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1.7599</w:t>
            </w:r>
          </w:p>
        </w:tc>
        <w:tc>
          <w:tcPr>
            <w:tcW w:w="1053" w:type="dxa"/>
            <w:vAlign w:val="bottom"/>
          </w:tcPr>
          <w:p w14:paraId="7626F58C"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6.9704</w:t>
            </w:r>
          </w:p>
        </w:tc>
        <w:tc>
          <w:tcPr>
            <w:tcW w:w="1221" w:type="dxa"/>
          </w:tcPr>
          <w:p w14:paraId="4FA6F35F"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DMU5</w:t>
            </w:r>
          </w:p>
        </w:tc>
      </w:tr>
      <w:tr w:rsidR="007170E5" w:rsidRPr="008F0CA6" w14:paraId="2D7EF1DF" w14:textId="77777777" w:rsidTr="00DB5046">
        <w:tc>
          <w:tcPr>
            <w:cnfStyle w:val="001000000000" w:firstRow="0" w:lastRow="0" w:firstColumn="1" w:lastColumn="0" w:oddVBand="0" w:evenVBand="0" w:oddHBand="0" w:evenHBand="0" w:firstRowFirstColumn="0" w:firstRowLastColumn="0" w:lastRowFirstColumn="0" w:lastRowLastColumn="0"/>
            <w:tcW w:w="901" w:type="dxa"/>
            <w:vAlign w:val="bottom"/>
          </w:tcPr>
          <w:p w14:paraId="101329FE"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4A3EBA48"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637D4128"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5739960A"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6.7952</w:t>
            </w:r>
          </w:p>
        </w:tc>
        <w:tc>
          <w:tcPr>
            <w:tcW w:w="1117" w:type="dxa"/>
            <w:vAlign w:val="bottom"/>
          </w:tcPr>
          <w:p w14:paraId="573DD6CC"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50</w:t>
            </w:r>
          </w:p>
        </w:tc>
        <w:tc>
          <w:tcPr>
            <w:tcW w:w="1057" w:type="dxa"/>
            <w:vAlign w:val="bottom"/>
          </w:tcPr>
          <w:p w14:paraId="7A662FCA"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w:t>
            </w:r>
          </w:p>
        </w:tc>
        <w:tc>
          <w:tcPr>
            <w:tcW w:w="1045" w:type="dxa"/>
            <w:vAlign w:val="bottom"/>
          </w:tcPr>
          <w:p w14:paraId="3D4456DD"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1.5261</w:t>
            </w:r>
          </w:p>
        </w:tc>
        <w:tc>
          <w:tcPr>
            <w:tcW w:w="1053" w:type="dxa"/>
            <w:vAlign w:val="bottom"/>
          </w:tcPr>
          <w:p w14:paraId="01C52725"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11.4248</w:t>
            </w:r>
          </w:p>
        </w:tc>
        <w:tc>
          <w:tcPr>
            <w:tcW w:w="1221" w:type="dxa"/>
          </w:tcPr>
          <w:p w14:paraId="037B552B"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DMU6</w:t>
            </w:r>
          </w:p>
        </w:tc>
      </w:tr>
      <w:tr w:rsidR="007170E5" w:rsidRPr="008F0CA6" w14:paraId="248D236A"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vAlign w:val="bottom"/>
          </w:tcPr>
          <w:p w14:paraId="7A11B8AA"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0.6935</w:t>
            </w:r>
          </w:p>
        </w:tc>
        <w:tc>
          <w:tcPr>
            <w:tcW w:w="799" w:type="dxa"/>
            <w:vAlign w:val="bottom"/>
          </w:tcPr>
          <w:p w14:paraId="14E63959"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5F32D6A2"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3C60F3BF"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w:t>
            </w:r>
          </w:p>
        </w:tc>
        <w:tc>
          <w:tcPr>
            <w:tcW w:w="1117" w:type="dxa"/>
            <w:vAlign w:val="bottom"/>
          </w:tcPr>
          <w:p w14:paraId="6E73B9A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39</w:t>
            </w:r>
          </w:p>
        </w:tc>
        <w:tc>
          <w:tcPr>
            <w:tcW w:w="1057" w:type="dxa"/>
            <w:vAlign w:val="bottom"/>
          </w:tcPr>
          <w:p w14:paraId="68A54E1F"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w:t>
            </w:r>
          </w:p>
        </w:tc>
        <w:tc>
          <w:tcPr>
            <w:tcW w:w="1045" w:type="dxa"/>
            <w:vAlign w:val="bottom"/>
          </w:tcPr>
          <w:p w14:paraId="28B2E630"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0.7793</w:t>
            </w:r>
          </w:p>
        </w:tc>
        <w:tc>
          <w:tcPr>
            <w:tcW w:w="1053" w:type="dxa"/>
            <w:vAlign w:val="bottom"/>
          </w:tcPr>
          <w:p w14:paraId="72357AA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10.7433</w:t>
            </w:r>
          </w:p>
        </w:tc>
        <w:tc>
          <w:tcPr>
            <w:tcW w:w="1221" w:type="dxa"/>
          </w:tcPr>
          <w:p w14:paraId="08AE5F5D"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DMU7</w:t>
            </w:r>
          </w:p>
        </w:tc>
      </w:tr>
      <w:tr w:rsidR="007170E5" w:rsidRPr="008F0CA6" w14:paraId="771250AA" w14:textId="77777777" w:rsidTr="00DB5046">
        <w:tc>
          <w:tcPr>
            <w:cnfStyle w:val="001000000000" w:firstRow="0" w:lastRow="0" w:firstColumn="1" w:lastColumn="0" w:oddVBand="0" w:evenVBand="0" w:oddHBand="0" w:evenHBand="0" w:firstRowFirstColumn="0" w:firstRowLastColumn="0" w:lastRowFirstColumn="0" w:lastRowLastColumn="0"/>
            <w:tcW w:w="901" w:type="dxa"/>
            <w:vAlign w:val="bottom"/>
          </w:tcPr>
          <w:p w14:paraId="55946EED"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3A7056A2"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02B86B35"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77F5885F"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w:t>
            </w:r>
          </w:p>
        </w:tc>
        <w:tc>
          <w:tcPr>
            <w:tcW w:w="1117" w:type="dxa"/>
            <w:vAlign w:val="bottom"/>
          </w:tcPr>
          <w:p w14:paraId="217DA697"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45</w:t>
            </w:r>
          </w:p>
        </w:tc>
        <w:tc>
          <w:tcPr>
            <w:tcW w:w="1057" w:type="dxa"/>
            <w:vAlign w:val="bottom"/>
          </w:tcPr>
          <w:p w14:paraId="6C6CC5FF"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5.6972</w:t>
            </w:r>
          </w:p>
        </w:tc>
        <w:tc>
          <w:tcPr>
            <w:tcW w:w="1045" w:type="dxa"/>
            <w:vAlign w:val="bottom"/>
          </w:tcPr>
          <w:p w14:paraId="23F4AAFE"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0.7535</w:t>
            </w:r>
          </w:p>
        </w:tc>
        <w:tc>
          <w:tcPr>
            <w:tcW w:w="1053" w:type="dxa"/>
            <w:vAlign w:val="bottom"/>
          </w:tcPr>
          <w:p w14:paraId="7C50A6B7"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11.4248</w:t>
            </w:r>
          </w:p>
        </w:tc>
        <w:tc>
          <w:tcPr>
            <w:tcW w:w="1221" w:type="dxa"/>
          </w:tcPr>
          <w:p w14:paraId="3D18AF85"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DMU8</w:t>
            </w:r>
          </w:p>
        </w:tc>
      </w:tr>
      <w:tr w:rsidR="007170E5" w:rsidRPr="008F0CA6" w14:paraId="1816C4FB"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vAlign w:val="bottom"/>
          </w:tcPr>
          <w:p w14:paraId="14AD7150"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5CE0BEBC"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350226BD"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2E94DE7A"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15</w:t>
            </w:r>
          </w:p>
        </w:tc>
        <w:tc>
          <w:tcPr>
            <w:tcW w:w="1117" w:type="dxa"/>
            <w:vAlign w:val="bottom"/>
          </w:tcPr>
          <w:p w14:paraId="2027C28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61.5909</w:t>
            </w:r>
          </w:p>
        </w:tc>
        <w:tc>
          <w:tcPr>
            <w:tcW w:w="1057" w:type="dxa"/>
            <w:vAlign w:val="bottom"/>
          </w:tcPr>
          <w:p w14:paraId="305F0844"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10</w:t>
            </w:r>
          </w:p>
        </w:tc>
        <w:tc>
          <w:tcPr>
            <w:tcW w:w="1045" w:type="dxa"/>
            <w:vAlign w:val="bottom"/>
          </w:tcPr>
          <w:p w14:paraId="48CCF444"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1.3636</w:t>
            </w:r>
          </w:p>
        </w:tc>
        <w:tc>
          <w:tcPr>
            <w:tcW w:w="1053" w:type="dxa"/>
            <w:vAlign w:val="bottom"/>
          </w:tcPr>
          <w:p w14:paraId="79C3AD3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11.2058</w:t>
            </w:r>
          </w:p>
        </w:tc>
        <w:tc>
          <w:tcPr>
            <w:tcW w:w="1221" w:type="dxa"/>
          </w:tcPr>
          <w:p w14:paraId="62D81E7E"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DMU9</w:t>
            </w:r>
          </w:p>
        </w:tc>
      </w:tr>
      <w:tr w:rsidR="007170E5" w:rsidRPr="008F0CA6" w14:paraId="33840655" w14:textId="77777777" w:rsidTr="00DB5046">
        <w:tc>
          <w:tcPr>
            <w:cnfStyle w:val="001000000000" w:firstRow="0" w:lastRow="0" w:firstColumn="1" w:lastColumn="0" w:oddVBand="0" w:evenVBand="0" w:oddHBand="0" w:evenHBand="0" w:firstRowFirstColumn="0" w:firstRowLastColumn="0" w:lastRowFirstColumn="0" w:lastRowLastColumn="0"/>
            <w:tcW w:w="901" w:type="dxa"/>
            <w:vAlign w:val="bottom"/>
          </w:tcPr>
          <w:p w14:paraId="3C8F98AA"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0.4910</w:t>
            </w:r>
          </w:p>
        </w:tc>
        <w:tc>
          <w:tcPr>
            <w:tcW w:w="799" w:type="dxa"/>
            <w:vAlign w:val="bottom"/>
          </w:tcPr>
          <w:p w14:paraId="6BE09689"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21FBEB60"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5881810A"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w:t>
            </w:r>
          </w:p>
        </w:tc>
        <w:tc>
          <w:tcPr>
            <w:tcW w:w="1117" w:type="dxa"/>
            <w:vAlign w:val="bottom"/>
          </w:tcPr>
          <w:p w14:paraId="7B403B30"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72</w:t>
            </w:r>
          </w:p>
        </w:tc>
        <w:tc>
          <w:tcPr>
            <w:tcW w:w="1057" w:type="dxa"/>
            <w:vAlign w:val="bottom"/>
          </w:tcPr>
          <w:p w14:paraId="6A2BA97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w:t>
            </w:r>
          </w:p>
        </w:tc>
        <w:tc>
          <w:tcPr>
            <w:tcW w:w="1045" w:type="dxa"/>
            <w:vAlign w:val="bottom"/>
          </w:tcPr>
          <w:p w14:paraId="2811B611"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w:t>
            </w:r>
          </w:p>
        </w:tc>
        <w:tc>
          <w:tcPr>
            <w:tcW w:w="1053" w:type="dxa"/>
            <w:vAlign w:val="bottom"/>
          </w:tcPr>
          <w:p w14:paraId="4A82709C"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11.2058</w:t>
            </w:r>
          </w:p>
        </w:tc>
        <w:tc>
          <w:tcPr>
            <w:tcW w:w="1221" w:type="dxa"/>
          </w:tcPr>
          <w:p w14:paraId="0926E0A0"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DMU10</w:t>
            </w:r>
          </w:p>
        </w:tc>
      </w:tr>
      <w:tr w:rsidR="007170E5" w:rsidRPr="008F0CA6" w14:paraId="25B15368"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vAlign w:val="bottom"/>
          </w:tcPr>
          <w:p w14:paraId="6AF3CB29"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25C5CD65"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30656BF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3DEAC4A2"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8</w:t>
            </w:r>
          </w:p>
        </w:tc>
        <w:tc>
          <w:tcPr>
            <w:tcW w:w="1117" w:type="dxa"/>
            <w:vAlign w:val="bottom"/>
          </w:tcPr>
          <w:p w14:paraId="72864AA6"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38</w:t>
            </w:r>
          </w:p>
        </w:tc>
        <w:tc>
          <w:tcPr>
            <w:tcW w:w="1057" w:type="dxa"/>
            <w:vAlign w:val="bottom"/>
          </w:tcPr>
          <w:p w14:paraId="24EAAD4E"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5.6855</w:t>
            </w:r>
          </w:p>
        </w:tc>
        <w:tc>
          <w:tcPr>
            <w:tcW w:w="1045" w:type="dxa"/>
            <w:vAlign w:val="bottom"/>
          </w:tcPr>
          <w:p w14:paraId="5A074B7F"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0.6432</w:t>
            </w:r>
          </w:p>
        </w:tc>
        <w:tc>
          <w:tcPr>
            <w:tcW w:w="1053" w:type="dxa"/>
            <w:vAlign w:val="bottom"/>
          </w:tcPr>
          <w:p w14:paraId="64E82FE2"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11.2058</w:t>
            </w:r>
          </w:p>
        </w:tc>
        <w:tc>
          <w:tcPr>
            <w:tcW w:w="1221" w:type="dxa"/>
          </w:tcPr>
          <w:p w14:paraId="3A81EEC2"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DMU11</w:t>
            </w:r>
          </w:p>
        </w:tc>
      </w:tr>
      <w:tr w:rsidR="007170E5" w:rsidRPr="008F0CA6" w14:paraId="6F2E9A99" w14:textId="77777777" w:rsidTr="00DB5046">
        <w:tc>
          <w:tcPr>
            <w:cnfStyle w:val="001000000000" w:firstRow="0" w:lastRow="0" w:firstColumn="1" w:lastColumn="0" w:oddVBand="0" w:evenVBand="0" w:oddHBand="0" w:evenHBand="0" w:firstRowFirstColumn="0" w:firstRowLastColumn="0" w:lastRowFirstColumn="0" w:lastRowLastColumn="0"/>
            <w:tcW w:w="901" w:type="dxa"/>
            <w:vAlign w:val="bottom"/>
          </w:tcPr>
          <w:p w14:paraId="1ED988D6"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1A633B3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6BE416D4"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284CBF66"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w:t>
            </w:r>
          </w:p>
        </w:tc>
        <w:tc>
          <w:tcPr>
            <w:tcW w:w="1117" w:type="dxa"/>
            <w:vAlign w:val="bottom"/>
          </w:tcPr>
          <w:p w14:paraId="2357739D"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60</w:t>
            </w:r>
          </w:p>
        </w:tc>
        <w:tc>
          <w:tcPr>
            <w:tcW w:w="1057" w:type="dxa"/>
            <w:vAlign w:val="bottom"/>
          </w:tcPr>
          <w:p w14:paraId="6CFB136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w:t>
            </w:r>
          </w:p>
        </w:tc>
        <w:tc>
          <w:tcPr>
            <w:tcW w:w="1045" w:type="dxa"/>
            <w:vAlign w:val="bottom"/>
          </w:tcPr>
          <w:p w14:paraId="7724D15A"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w:t>
            </w:r>
          </w:p>
        </w:tc>
        <w:tc>
          <w:tcPr>
            <w:tcW w:w="1053" w:type="dxa"/>
            <w:vAlign w:val="bottom"/>
          </w:tcPr>
          <w:p w14:paraId="5A804FAC"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11.2058</w:t>
            </w:r>
          </w:p>
        </w:tc>
        <w:tc>
          <w:tcPr>
            <w:tcW w:w="1221" w:type="dxa"/>
          </w:tcPr>
          <w:p w14:paraId="077D5B92"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DMU12</w:t>
            </w:r>
          </w:p>
        </w:tc>
      </w:tr>
      <w:tr w:rsidR="007170E5" w:rsidRPr="008F0CA6" w14:paraId="0DD92E0C"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vAlign w:val="bottom"/>
          </w:tcPr>
          <w:p w14:paraId="69EDC003"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0.8213</w:t>
            </w:r>
          </w:p>
        </w:tc>
        <w:tc>
          <w:tcPr>
            <w:tcW w:w="799" w:type="dxa"/>
            <w:vAlign w:val="bottom"/>
          </w:tcPr>
          <w:p w14:paraId="60EC2A99"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5F2B24E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15343672"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w:t>
            </w:r>
          </w:p>
        </w:tc>
        <w:tc>
          <w:tcPr>
            <w:tcW w:w="1117" w:type="dxa"/>
            <w:vAlign w:val="bottom"/>
          </w:tcPr>
          <w:p w14:paraId="0F197C8C"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52</w:t>
            </w:r>
          </w:p>
        </w:tc>
        <w:tc>
          <w:tcPr>
            <w:tcW w:w="1057" w:type="dxa"/>
            <w:vAlign w:val="bottom"/>
          </w:tcPr>
          <w:p w14:paraId="5FCBC520"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w:t>
            </w:r>
          </w:p>
        </w:tc>
        <w:tc>
          <w:tcPr>
            <w:tcW w:w="1045" w:type="dxa"/>
            <w:vAlign w:val="bottom"/>
          </w:tcPr>
          <w:p w14:paraId="2756344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1.2834</w:t>
            </w:r>
          </w:p>
        </w:tc>
        <w:tc>
          <w:tcPr>
            <w:tcW w:w="1053" w:type="dxa"/>
            <w:vAlign w:val="bottom"/>
          </w:tcPr>
          <w:p w14:paraId="3120E8A7"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11.2058</w:t>
            </w:r>
          </w:p>
        </w:tc>
        <w:tc>
          <w:tcPr>
            <w:tcW w:w="1221" w:type="dxa"/>
          </w:tcPr>
          <w:p w14:paraId="568A2C7A"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DMU13</w:t>
            </w:r>
          </w:p>
        </w:tc>
      </w:tr>
      <w:tr w:rsidR="007170E5" w:rsidRPr="008F0CA6" w14:paraId="60BD48E5" w14:textId="77777777" w:rsidTr="00DB5046">
        <w:tc>
          <w:tcPr>
            <w:cnfStyle w:val="001000000000" w:firstRow="0" w:lastRow="0" w:firstColumn="1" w:lastColumn="0" w:oddVBand="0" w:evenVBand="0" w:oddHBand="0" w:evenHBand="0" w:firstRowFirstColumn="0" w:firstRowLastColumn="0" w:lastRowFirstColumn="0" w:lastRowLastColumn="0"/>
            <w:tcW w:w="901" w:type="dxa"/>
            <w:vAlign w:val="bottom"/>
          </w:tcPr>
          <w:p w14:paraId="5FC84126"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207830E3"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3DF84563"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788AC765"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14</w:t>
            </w:r>
          </w:p>
        </w:tc>
        <w:tc>
          <w:tcPr>
            <w:tcW w:w="1117" w:type="dxa"/>
            <w:vAlign w:val="bottom"/>
          </w:tcPr>
          <w:p w14:paraId="7F106520"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35</w:t>
            </w:r>
          </w:p>
        </w:tc>
        <w:tc>
          <w:tcPr>
            <w:tcW w:w="1057" w:type="dxa"/>
            <w:vAlign w:val="bottom"/>
          </w:tcPr>
          <w:p w14:paraId="33046B25"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8</w:t>
            </w:r>
          </w:p>
        </w:tc>
        <w:tc>
          <w:tcPr>
            <w:tcW w:w="1045" w:type="dxa"/>
            <w:vAlign w:val="bottom"/>
          </w:tcPr>
          <w:p w14:paraId="4B8F4148"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2</w:t>
            </w:r>
          </w:p>
        </w:tc>
        <w:tc>
          <w:tcPr>
            <w:tcW w:w="1053" w:type="dxa"/>
            <w:vAlign w:val="bottom"/>
          </w:tcPr>
          <w:p w14:paraId="51C85500"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11.2058</w:t>
            </w:r>
          </w:p>
        </w:tc>
        <w:tc>
          <w:tcPr>
            <w:tcW w:w="1221" w:type="dxa"/>
          </w:tcPr>
          <w:p w14:paraId="0D71C5C8"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DMU14</w:t>
            </w:r>
          </w:p>
        </w:tc>
      </w:tr>
      <w:tr w:rsidR="007170E5" w:rsidRPr="008F0CA6" w14:paraId="568EDA27"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vAlign w:val="bottom"/>
          </w:tcPr>
          <w:p w14:paraId="58A25EB8"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68189767"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12752D1A"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344FFA64"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10</w:t>
            </w:r>
          </w:p>
        </w:tc>
        <w:tc>
          <w:tcPr>
            <w:tcW w:w="1117" w:type="dxa"/>
            <w:vAlign w:val="bottom"/>
          </w:tcPr>
          <w:p w14:paraId="7B458DCA"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71</w:t>
            </w:r>
          </w:p>
        </w:tc>
        <w:tc>
          <w:tcPr>
            <w:tcW w:w="1057" w:type="dxa"/>
            <w:vAlign w:val="bottom"/>
          </w:tcPr>
          <w:p w14:paraId="365D78D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w:t>
            </w:r>
          </w:p>
        </w:tc>
        <w:tc>
          <w:tcPr>
            <w:tcW w:w="1045" w:type="dxa"/>
            <w:vAlign w:val="bottom"/>
          </w:tcPr>
          <w:p w14:paraId="3AF0BC46"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2</w:t>
            </w:r>
          </w:p>
        </w:tc>
        <w:tc>
          <w:tcPr>
            <w:tcW w:w="1053" w:type="dxa"/>
            <w:vAlign w:val="bottom"/>
          </w:tcPr>
          <w:p w14:paraId="407394CF"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11.2058</w:t>
            </w:r>
          </w:p>
        </w:tc>
        <w:tc>
          <w:tcPr>
            <w:tcW w:w="1221" w:type="dxa"/>
          </w:tcPr>
          <w:p w14:paraId="2D2098B3"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DMU15</w:t>
            </w:r>
          </w:p>
        </w:tc>
      </w:tr>
      <w:tr w:rsidR="007170E5" w:rsidRPr="008F0CA6" w14:paraId="3A8C5396" w14:textId="77777777" w:rsidTr="00DB5046">
        <w:tc>
          <w:tcPr>
            <w:cnfStyle w:val="001000000000" w:firstRow="0" w:lastRow="0" w:firstColumn="1" w:lastColumn="0" w:oddVBand="0" w:evenVBand="0" w:oddHBand="0" w:evenHBand="0" w:firstRowFirstColumn="0" w:firstRowLastColumn="0" w:lastRowFirstColumn="0" w:lastRowLastColumn="0"/>
            <w:tcW w:w="901" w:type="dxa"/>
            <w:vAlign w:val="bottom"/>
          </w:tcPr>
          <w:p w14:paraId="4153DCD0"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494AFED0"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5D1E56F0"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6FFA2C2C"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13</w:t>
            </w:r>
          </w:p>
        </w:tc>
        <w:tc>
          <w:tcPr>
            <w:tcW w:w="1117" w:type="dxa"/>
            <w:vAlign w:val="bottom"/>
          </w:tcPr>
          <w:p w14:paraId="6B7D7EE8"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59</w:t>
            </w:r>
          </w:p>
        </w:tc>
        <w:tc>
          <w:tcPr>
            <w:tcW w:w="1057" w:type="dxa"/>
            <w:vAlign w:val="bottom"/>
          </w:tcPr>
          <w:p w14:paraId="487A6BEA"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9</w:t>
            </w:r>
          </w:p>
        </w:tc>
        <w:tc>
          <w:tcPr>
            <w:tcW w:w="1045" w:type="dxa"/>
            <w:vAlign w:val="bottom"/>
          </w:tcPr>
          <w:p w14:paraId="1B8ABD90"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w:t>
            </w:r>
          </w:p>
        </w:tc>
        <w:tc>
          <w:tcPr>
            <w:tcW w:w="1053" w:type="dxa"/>
            <w:vAlign w:val="bottom"/>
          </w:tcPr>
          <w:p w14:paraId="3496F0B7"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11.2058</w:t>
            </w:r>
          </w:p>
        </w:tc>
        <w:tc>
          <w:tcPr>
            <w:tcW w:w="1221" w:type="dxa"/>
          </w:tcPr>
          <w:p w14:paraId="1D9D6730"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DMU16</w:t>
            </w:r>
          </w:p>
        </w:tc>
      </w:tr>
      <w:tr w:rsidR="007170E5" w:rsidRPr="008F0CA6" w14:paraId="3815A301"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vAlign w:val="bottom"/>
          </w:tcPr>
          <w:p w14:paraId="346F6F58"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320F523E"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10D2F51C"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0811EBD2"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6.6988</w:t>
            </w:r>
          </w:p>
        </w:tc>
        <w:tc>
          <w:tcPr>
            <w:tcW w:w="1117" w:type="dxa"/>
            <w:vAlign w:val="bottom"/>
          </w:tcPr>
          <w:p w14:paraId="3290970E"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48</w:t>
            </w:r>
          </w:p>
        </w:tc>
        <w:tc>
          <w:tcPr>
            <w:tcW w:w="1057" w:type="dxa"/>
            <w:vAlign w:val="bottom"/>
          </w:tcPr>
          <w:p w14:paraId="6FFFBDAA"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w:t>
            </w:r>
          </w:p>
        </w:tc>
        <w:tc>
          <w:tcPr>
            <w:tcW w:w="1045" w:type="dxa"/>
            <w:vAlign w:val="bottom"/>
          </w:tcPr>
          <w:p w14:paraId="411C0AD5"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1.3815</w:t>
            </w:r>
          </w:p>
        </w:tc>
        <w:tc>
          <w:tcPr>
            <w:tcW w:w="1053" w:type="dxa"/>
            <w:vAlign w:val="bottom"/>
          </w:tcPr>
          <w:p w14:paraId="6BD872C1"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11.2058</w:t>
            </w:r>
          </w:p>
        </w:tc>
        <w:tc>
          <w:tcPr>
            <w:tcW w:w="1221" w:type="dxa"/>
          </w:tcPr>
          <w:p w14:paraId="69B74D19"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DMU17</w:t>
            </w:r>
          </w:p>
        </w:tc>
      </w:tr>
      <w:tr w:rsidR="007170E5" w:rsidRPr="008F0CA6" w14:paraId="18DA6E09" w14:textId="77777777" w:rsidTr="00DB5046">
        <w:tc>
          <w:tcPr>
            <w:cnfStyle w:val="001000000000" w:firstRow="0" w:lastRow="0" w:firstColumn="1" w:lastColumn="0" w:oddVBand="0" w:evenVBand="0" w:oddHBand="0" w:evenHBand="0" w:firstRowFirstColumn="0" w:firstRowLastColumn="0" w:lastRowFirstColumn="0" w:lastRowLastColumn="0"/>
            <w:tcW w:w="901" w:type="dxa"/>
            <w:vAlign w:val="bottom"/>
          </w:tcPr>
          <w:p w14:paraId="311B3EEC"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0.7459</w:t>
            </w:r>
          </w:p>
        </w:tc>
        <w:tc>
          <w:tcPr>
            <w:tcW w:w="799" w:type="dxa"/>
            <w:vAlign w:val="bottom"/>
          </w:tcPr>
          <w:p w14:paraId="7D49AA3D"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0E14E372"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52663480"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5</w:t>
            </w:r>
          </w:p>
        </w:tc>
        <w:tc>
          <w:tcPr>
            <w:tcW w:w="1117" w:type="dxa"/>
            <w:vAlign w:val="bottom"/>
          </w:tcPr>
          <w:p w14:paraId="35F8F329"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37</w:t>
            </w:r>
          </w:p>
        </w:tc>
        <w:tc>
          <w:tcPr>
            <w:tcW w:w="1057" w:type="dxa"/>
            <w:vAlign w:val="bottom"/>
          </w:tcPr>
          <w:p w14:paraId="2A952B83"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4.7042</w:t>
            </w:r>
          </w:p>
        </w:tc>
        <w:tc>
          <w:tcPr>
            <w:tcW w:w="1045" w:type="dxa"/>
            <w:vAlign w:val="bottom"/>
          </w:tcPr>
          <w:p w14:paraId="37B2FC3C"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0.6197</w:t>
            </w:r>
          </w:p>
        </w:tc>
        <w:tc>
          <w:tcPr>
            <w:tcW w:w="1053" w:type="dxa"/>
            <w:vAlign w:val="bottom"/>
          </w:tcPr>
          <w:p w14:paraId="688353C0"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11.2058</w:t>
            </w:r>
          </w:p>
        </w:tc>
        <w:tc>
          <w:tcPr>
            <w:tcW w:w="1221" w:type="dxa"/>
          </w:tcPr>
          <w:p w14:paraId="1130D14F"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DMU18</w:t>
            </w:r>
          </w:p>
        </w:tc>
      </w:tr>
      <w:tr w:rsidR="007170E5" w:rsidRPr="008F0CA6" w14:paraId="2C9D788C"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vAlign w:val="bottom"/>
          </w:tcPr>
          <w:p w14:paraId="0EBC1ACD"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r w:rsidRPr="007A527E">
              <w:rPr>
                <w:rFonts w:asciiTheme="majorBidi" w:hAnsiTheme="majorBidi" w:cstheme="majorBidi"/>
                <w:b w:val="0"/>
                <w:bCs w:val="0"/>
                <w:color w:val="000000"/>
                <w:sz w:val="16"/>
                <w:szCs w:val="16"/>
              </w:rPr>
              <w:t>1</w:t>
            </w:r>
          </w:p>
        </w:tc>
        <w:tc>
          <w:tcPr>
            <w:tcW w:w="799" w:type="dxa"/>
            <w:vAlign w:val="bottom"/>
          </w:tcPr>
          <w:p w14:paraId="615CE18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43457EBE"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5C1C126B"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w:t>
            </w:r>
          </w:p>
        </w:tc>
        <w:tc>
          <w:tcPr>
            <w:tcW w:w="1117" w:type="dxa"/>
            <w:vAlign w:val="bottom"/>
          </w:tcPr>
          <w:p w14:paraId="3BFB7314"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77</w:t>
            </w:r>
          </w:p>
        </w:tc>
        <w:tc>
          <w:tcPr>
            <w:tcW w:w="1057" w:type="dxa"/>
            <w:vAlign w:val="bottom"/>
          </w:tcPr>
          <w:p w14:paraId="387AA8CC"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3</w:t>
            </w:r>
          </w:p>
        </w:tc>
        <w:tc>
          <w:tcPr>
            <w:tcW w:w="1045" w:type="dxa"/>
            <w:vAlign w:val="bottom"/>
          </w:tcPr>
          <w:p w14:paraId="54AA6E7A"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4</w:t>
            </w:r>
          </w:p>
        </w:tc>
        <w:tc>
          <w:tcPr>
            <w:tcW w:w="1053" w:type="dxa"/>
            <w:vAlign w:val="bottom"/>
          </w:tcPr>
          <w:p w14:paraId="295D2C64"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11.2058</w:t>
            </w:r>
          </w:p>
        </w:tc>
        <w:tc>
          <w:tcPr>
            <w:tcW w:w="1221" w:type="dxa"/>
          </w:tcPr>
          <w:p w14:paraId="767CCBA5"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DMU19</w:t>
            </w:r>
          </w:p>
        </w:tc>
      </w:tr>
      <w:tr w:rsidR="007170E5" w:rsidRPr="008F0CA6" w14:paraId="6E711E83" w14:textId="77777777" w:rsidTr="00DB5046">
        <w:tc>
          <w:tcPr>
            <w:cnfStyle w:val="001000000000" w:firstRow="0" w:lastRow="0" w:firstColumn="1" w:lastColumn="0" w:oddVBand="0" w:evenVBand="0" w:oddHBand="0" w:evenHBand="0" w:firstRowFirstColumn="0" w:firstRowLastColumn="0" w:lastRowFirstColumn="0" w:lastRowLastColumn="0"/>
            <w:tcW w:w="901" w:type="dxa"/>
            <w:vAlign w:val="bottom"/>
          </w:tcPr>
          <w:p w14:paraId="30265339"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tl/>
                <w:lang w:bidi="fa-IR"/>
              </w:rPr>
            </w:pPr>
            <w:r w:rsidRPr="007A527E">
              <w:rPr>
                <w:rFonts w:asciiTheme="majorBidi" w:hAnsiTheme="majorBidi" w:cstheme="majorBidi"/>
                <w:b w:val="0"/>
                <w:bCs w:val="0"/>
                <w:color w:val="000000"/>
                <w:sz w:val="16"/>
                <w:szCs w:val="16"/>
              </w:rPr>
              <w:t>0.6602</w:t>
            </w:r>
          </w:p>
        </w:tc>
        <w:tc>
          <w:tcPr>
            <w:tcW w:w="799" w:type="dxa"/>
            <w:vAlign w:val="bottom"/>
          </w:tcPr>
          <w:p w14:paraId="49538CA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0.97</w:t>
            </w:r>
          </w:p>
        </w:tc>
        <w:tc>
          <w:tcPr>
            <w:tcW w:w="1053" w:type="dxa"/>
            <w:vAlign w:val="bottom"/>
          </w:tcPr>
          <w:p w14:paraId="25486998"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0.49</w:t>
            </w:r>
          </w:p>
        </w:tc>
        <w:tc>
          <w:tcPr>
            <w:tcW w:w="1104" w:type="dxa"/>
            <w:vAlign w:val="bottom"/>
          </w:tcPr>
          <w:p w14:paraId="6607AE27"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w:t>
            </w:r>
          </w:p>
        </w:tc>
        <w:tc>
          <w:tcPr>
            <w:tcW w:w="1117" w:type="dxa"/>
            <w:vAlign w:val="bottom"/>
          </w:tcPr>
          <w:p w14:paraId="4FB10860"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39</w:t>
            </w:r>
          </w:p>
        </w:tc>
        <w:tc>
          <w:tcPr>
            <w:tcW w:w="1057" w:type="dxa"/>
            <w:vAlign w:val="bottom"/>
          </w:tcPr>
          <w:p w14:paraId="559B2E87"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6</w:t>
            </w:r>
          </w:p>
        </w:tc>
        <w:tc>
          <w:tcPr>
            <w:tcW w:w="1045" w:type="dxa"/>
            <w:vAlign w:val="bottom"/>
          </w:tcPr>
          <w:p w14:paraId="3D54E136"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3</w:t>
            </w:r>
          </w:p>
        </w:tc>
        <w:tc>
          <w:tcPr>
            <w:tcW w:w="1053" w:type="dxa"/>
            <w:vAlign w:val="bottom"/>
          </w:tcPr>
          <w:p w14:paraId="7C50AB3B" w14:textId="77777777" w:rsidR="007170E5" w:rsidRPr="007A527E"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11.2058</w:t>
            </w:r>
          </w:p>
        </w:tc>
        <w:tc>
          <w:tcPr>
            <w:tcW w:w="1221" w:type="dxa"/>
          </w:tcPr>
          <w:p w14:paraId="3DC5F5BD"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DMU20</w:t>
            </w:r>
          </w:p>
        </w:tc>
      </w:tr>
      <w:tr w:rsidR="007170E5" w:rsidRPr="008F0CA6" w14:paraId="0868A17E"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Pr>
          <w:p w14:paraId="04AC730A" w14:textId="77777777" w:rsidR="007170E5" w:rsidRPr="007A527E" w:rsidRDefault="007170E5" w:rsidP="00DB5046">
            <w:pPr>
              <w:bidi/>
              <w:spacing w:before="30" w:after="30" w:line="360" w:lineRule="auto"/>
              <w:jc w:val="center"/>
              <w:rPr>
                <w:rFonts w:asciiTheme="majorBidi" w:hAnsiTheme="majorBidi" w:cstheme="majorBidi"/>
                <w:b w:val="0"/>
                <w:bCs w:val="0"/>
                <w:color w:val="000000"/>
                <w:sz w:val="16"/>
                <w:szCs w:val="16"/>
              </w:rPr>
            </w:pPr>
          </w:p>
        </w:tc>
        <w:tc>
          <w:tcPr>
            <w:tcW w:w="799" w:type="dxa"/>
            <w:vAlign w:val="bottom"/>
          </w:tcPr>
          <w:p w14:paraId="66C60C64" w14:textId="77777777" w:rsidR="007170E5" w:rsidRPr="007A527E" w:rsidRDefault="007170E5" w:rsidP="00DB504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p>
        </w:tc>
        <w:tc>
          <w:tcPr>
            <w:tcW w:w="1053" w:type="dxa"/>
          </w:tcPr>
          <w:p w14:paraId="56D6364A"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p>
        </w:tc>
        <w:tc>
          <w:tcPr>
            <w:tcW w:w="1104" w:type="dxa"/>
            <w:vAlign w:val="bottom"/>
          </w:tcPr>
          <w:p w14:paraId="72ED862D"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172.4337</w:t>
            </w:r>
          </w:p>
        </w:tc>
        <w:tc>
          <w:tcPr>
            <w:tcW w:w="1117" w:type="dxa"/>
            <w:vAlign w:val="bottom"/>
          </w:tcPr>
          <w:p w14:paraId="1D416FA0"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1085.59</w:t>
            </w:r>
          </w:p>
        </w:tc>
        <w:tc>
          <w:tcPr>
            <w:tcW w:w="1057" w:type="dxa"/>
            <w:vAlign w:val="bottom"/>
          </w:tcPr>
          <w:p w14:paraId="72640997"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117.0869</w:t>
            </w:r>
          </w:p>
        </w:tc>
        <w:tc>
          <w:tcPr>
            <w:tcW w:w="1045" w:type="dxa"/>
            <w:vAlign w:val="bottom"/>
          </w:tcPr>
          <w:p w14:paraId="02D0D61A"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A527E">
              <w:rPr>
                <w:rFonts w:asciiTheme="majorBidi" w:hAnsiTheme="majorBidi" w:cstheme="majorBidi"/>
                <w:color w:val="000000"/>
                <w:sz w:val="16"/>
                <w:szCs w:val="16"/>
              </w:rPr>
              <w:t>35.0327</w:t>
            </w:r>
          </w:p>
        </w:tc>
        <w:tc>
          <w:tcPr>
            <w:tcW w:w="1053" w:type="dxa"/>
            <w:vAlign w:val="bottom"/>
          </w:tcPr>
          <w:p w14:paraId="20B25AD2" w14:textId="77777777" w:rsidR="007170E5" w:rsidRPr="007A527E"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7A527E">
              <w:rPr>
                <w:rFonts w:asciiTheme="majorBidi" w:hAnsiTheme="majorBidi" w:cstheme="majorBidi"/>
                <w:color w:val="000000"/>
                <w:sz w:val="16"/>
                <w:szCs w:val="16"/>
              </w:rPr>
              <w:t>205.9999</w:t>
            </w:r>
          </w:p>
        </w:tc>
        <w:tc>
          <w:tcPr>
            <w:tcW w:w="1221" w:type="dxa"/>
          </w:tcPr>
          <w:p w14:paraId="7552E6AE"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lang w:bidi="fa-IR"/>
              </w:rPr>
            </w:pPr>
            <w:r w:rsidRPr="001F16F2">
              <w:rPr>
                <w:rFonts w:asciiTheme="majorBidi" w:hAnsiTheme="majorBidi" w:cstheme="majorBidi"/>
                <w:b/>
                <w:bCs/>
                <w:sz w:val="16"/>
                <w:szCs w:val="16"/>
                <w:lang w:bidi="fa-IR"/>
              </w:rPr>
              <w:t>Summation</w:t>
            </w:r>
          </w:p>
        </w:tc>
      </w:tr>
    </w:tbl>
    <w:p w14:paraId="3108110D" w14:textId="77777777" w:rsidR="007170E5" w:rsidRDefault="007170E5" w:rsidP="007170E5">
      <w:pPr>
        <w:pStyle w:val="NormalWeb"/>
        <w:spacing w:before="0" w:beforeAutospacing="0" w:after="300" w:afterAutospacing="0"/>
        <w:jc w:val="both"/>
        <w:rPr>
          <w:rFonts w:asciiTheme="majorBidi" w:hAnsiTheme="majorBidi" w:cstheme="majorBidi"/>
          <w:sz w:val="22"/>
          <w:szCs w:val="22"/>
        </w:rPr>
      </w:pPr>
    </w:p>
    <w:p w14:paraId="1D82F4FE" w14:textId="77777777" w:rsidR="007170E5" w:rsidRDefault="007170E5" w:rsidP="007170E5">
      <w:pPr>
        <w:pStyle w:val="NormalWeb"/>
        <w:spacing w:before="0" w:beforeAutospacing="0" w:after="300" w:afterAutospacing="0"/>
        <w:jc w:val="both"/>
        <w:rPr>
          <w:rFonts w:asciiTheme="majorBidi" w:hAnsiTheme="majorBidi" w:cstheme="majorBidi"/>
          <w:sz w:val="22"/>
          <w:szCs w:val="22"/>
        </w:rPr>
      </w:pPr>
      <w:r>
        <w:rPr>
          <w:rFonts w:asciiTheme="majorBidi" w:hAnsiTheme="majorBidi" w:cstheme="majorBidi"/>
          <w:sz w:val="22"/>
          <w:szCs w:val="22"/>
        </w:rPr>
        <w:t xml:space="preserve">        </w:t>
      </w:r>
      <w:r w:rsidRPr="00B25924">
        <w:rPr>
          <w:rFonts w:asciiTheme="majorBidi" w:hAnsiTheme="majorBidi" w:cstheme="majorBidi"/>
          <w:sz w:val="22"/>
          <w:szCs w:val="22"/>
        </w:rPr>
        <w:t xml:space="preserve">Table 4 indicates that, </w:t>
      </w:r>
      <w:r>
        <w:rPr>
          <w:rFonts w:asciiTheme="majorBidi" w:hAnsiTheme="majorBidi" w:cstheme="majorBidi"/>
          <w:sz w:val="22"/>
          <w:szCs w:val="22"/>
        </w:rPr>
        <w:t>by solving m</w:t>
      </w:r>
      <w:r w:rsidRPr="00B25924">
        <w:rPr>
          <w:rFonts w:asciiTheme="majorBidi" w:hAnsiTheme="majorBidi" w:cstheme="majorBidi"/>
          <w:sz w:val="22"/>
          <w:szCs w:val="22"/>
        </w:rPr>
        <w:t xml:space="preserve">odel 10, the targets attained in </w:t>
      </w:r>
      <w:r>
        <w:rPr>
          <w:rFonts w:asciiTheme="majorBidi" w:hAnsiTheme="majorBidi" w:cstheme="majorBidi"/>
          <w:sz w:val="22"/>
          <w:szCs w:val="22"/>
        </w:rPr>
        <w:t>some</w:t>
      </w:r>
      <w:r w:rsidRPr="00B25924">
        <w:rPr>
          <w:rFonts w:asciiTheme="majorBidi" w:hAnsiTheme="majorBidi" w:cstheme="majorBidi"/>
          <w:sz w:val="22"/>
          <w:szCs w:val="22"/>
        </w:rPr>
        <w:t xml:space="preserve"> </w:t>
      </w:r>
      <w:r>
        <w:rPr>
          <w:rFonts w:asciiTheme="majorBidi" w:hAnsiTheme="majorBidi" w:cstheme="majorBidi"/>
          <w:sz w:val="22"/>
          <w:szCs w:val="22"/>
        </w:rPr>
        <w:t>DMU</w:t>
      </w:r>
      <w:r w:rsidRPr="00B25924">
        <w:rPr>
          <w:rFonts w:asciiTheme="majorBidi" w:hAnsiTheme="majorBidi" w:cstheme="majorBidi"/>
          <w:sz w:val="22"/>
          <w:szCs w:val="22"/>
        </w:rPr>
        <w:t xml:space="preserve">s have reached the efficiency frontier. Furthermore, the efficiency values of these units have become equal to one. This implies that the targets are positioned on the boundary of the corresponding production possibility set under </w:t>
      </w:r>
      <w:r>
        <w:rPr>
          <w:rFonts w:asciiTheme="majorBidi" w:hAnsiTheme="majorBidi" w:cstheme="majorBidi"/>
          <w:sz w:val="22"/>
          <w:szCs w:val="22"/>
        </w:rPr>
        <w:t>pseudo-c</w:t>
      </w:r>
      <w:r w:rsidRPr="00B25924">
        <w:rPr>
          <w:rFonts w:asciiTheme="majorBidi" w:hAnsiTheme="majorBidi" w:cstheme="majorBidi"/>
          <w:sz w:val="22"/>
          <w:szCs w:val="22"/>
        </w:rPr>
        <w:t xml:space="preserve">onstant </w:t>
      </w:r>
      <w:r>
        <w:rPr>
          <w:rFonts w:asciiTheme="majorBidi" w:hAnsiTheme="majorBidi" w:cstheme="majorBidi"/>
          <w:sz w:val="22"/>
          <w:szCs w:val="22"/>
        </w:rPr>
        <w:t>r</w:t>
      </w:r>
      <w:r w:rsidRPr="00B25924">
        <w:rPr>
          <w:rFonts w:asciiTheme="majorBidi" w:hAnsiTheme="majorBidi" w:cstheme="majorBidi"/>
          <w:sz w:val="22"/>
          <w:szCs w:val="22"/>
        </w:rPr>
        <w:t xml:space="preserve">eturns to </w:t>
      </w:r>
      <w:r>
        <w:rPr>
          <w:rFonts w:asciiTheme="majorBidi" w:hAnsiTheme="majorBidi" w:cstheme="majorBidi"/>
          <w:sz w:val="22"/>
          <w:szCs w:val="22"/>
        </w:rPr>
        <w:t>s</w:t>
      </w:r>
      <w:r w:rsidRPr="00B25924">
        <w:rPr>
          <w:rFonts w:asciiTheme="majorBidi" w:hAnsiTheme="majorBidi" w:cstheme="majorBidi"/>
          <w:sz w:val="22"/>
          <w:szCs w:val="22"/>
        </w:rPr>
        <w:t>cale (</w:t>
      </w:r>
      <w:r>
        <w:rPr>
          <w:rFonts w:asciiTheme="majorBidi" w:hAnsiTheme="majorBidi" w:cstheme="majorBidi"/>
          <w:sz w:val="22"/>
          <w:szCs w:val="22"/>
        </w:rPr>
        <w:t>P-</w:t>
      </w:r>
      <w:r w:rsidRPr="00B25924">
        <w:rPr>
          <w:rFonts w:asciiTheme="majorBidi" w:hAnsiTheme="majorBidi" w:cstheme="majorBidi"/>
          <w:sz w:val="22"/>
          <w:szCs w:val="22"/>
        </w:rPr>
        <w:t>CRS)</w:t>
      </w:r>
      <w:r>
        <w:rPr>
          <w:rFonts w:asciiTheme="majorBidi" w:hAnsiTheme="majorBidi" w:cstheme="majorBidi"/>
          <w:sz w:val="22"/>
          <w:szCs w:val="22"/>
        </w:rPr>
        <w:t xml:space="preserve"> technology. </w:t>
      </w:r>
      <w:r w:rsidRPr="00386CB3">
        <w:rPr>
          <w:rFonts w:asciiTheme="majorBidi" w:hAnsiTheme="majorBidi" w:cstheme="majorBidi"/>
          <w:sz w:val="22"/>
          <w:szCs w:val="22"/>
        </w:rPr>
        <w:t>In the last row of Table 5, the total inputs and total outputs are provided. The results indicate that by executing Model 10 under the proposed technology, the total input costs have decreased, while the total production has increased. Additionally, the change coefficient for the sum of the third category of input indicators is 0.</w:t>
      </w:r>
      <w:r>
        <w:rPr>
          <w:rFonts w:asciiTheme="majorBidi" w:hAnsiTheme="majorBidi" w:cstheme="majorBidi"/>
          <w:sz w:val="22"/>
          <w:szCs w:val="22"/>
        </w:rPr>
        <w:t>49</w:t>
      </w:r>
      <w:r w:rsidRPr="00386CB3">
        <w:rPr>
          <w:rFonts w:asciiTheme="majorBidi" w:hAnsiTheme="majorBidi" w:cstheme="majorBidi"/>
          <w:sz w:val="22"/>
          <w:szCs w:val="22"/>
        </w:rPr>
        <w:t>, and the change coefficient for the sum of the second category of output indicators is 0.97 compared to the changes in other indicators.</w:t>
      </w:r>
      <w:r>
        <w:rPr>
          <w:rFonts w:asciiTheme="majorBidi" w:hAnsiTheme="majorBidi" w:cstheme="majorBidi"/>
          <w:sz w:val="22"/>
          <w:szCs w:val="22"/>
        </w:rPr>
        <w:t xml:space="preserve"> </w:t>
      </w:r>
      <w:r w:rsidRPr="0080544D">
        <w:rPr>
          <w:rFonts w:asciiTheme="majorBidi" w:hAnsiTheme="majorBidi" w:cstheme="majorBidi"/>
          <w:sz w:val="22"/>
          <w:szCs w:val="22"/>
        </w:rPr>
        <w:t>In Table 5, the targets obtained from solving Model 12 are presented.</w:t>
      </w:r>
      <w:r w:rsidRPr="00574B5D">
        <w:rPr>
          <w:rFonts w:asciiTheme="majorBidi" w:hAnsiTheme="majorBidi" w:cstheme="majorBidi"/>
          <w:sz w:val="22"/>
          <w:szCs w:val="22"/>
        </w:rPr>
        <w:t xml:space="preserve"> The range of change coefficients for the sum of the third category of input indicators and the sum of the second category of output indicators has been set equal to or greater than </w:t>
      </w:r>
      <w:r>
        <w:rPr>
          <w:rFonts w:asciiTheme="majorBidi" w:hAnsiTheme="majorBidi" w:cstheme="majorBidi"/>
          <w:sz w:val="22"/>
          <w:szCs w:val="22"/>
        </w:rPr>
        <w:t>one.</w:t>
      </w:r>
    </w:p>
    <w:p w14:paraId="43FD82E0" w14:textId="77777777" w:rsidR="007170E5" w:rsidRDefault="007170E5" w:rsidP="007170E5">
      <w:pPr>
        <w:pStyle w:val="NormalWeb"/>
        <w:spacing w:before="0" w:beforeAutospacing="0" w:after="300" w:afterAutospacing="0"/>
        <w:jc w:val="both"/>
        <w:rPr>
          <w:rFonts w:asciiTheme="majorBidi" w:hAnsiTheme="majorBidi" w:cstheme="majorBidi"/>
          <w:sz w:val="22"/>
          <w:szCs w:val="22"/>
        </w:rPr>
      </w:pPr>
    </w:p>
    <w:p w14:paraId="6F92939A" w14:textId="77777777" w:rsidR="007170E5" w:rsidRDefault="007170E5" w:rsidP="007170E5">
      <w:pPr>
        <w:pStyle w:val="NormalWeb"/>
        <w:spacing w:before="0" w:beforeAutospacing="0" w:after="300" w:afterAutospacing="0"/>
        <w:jc w:val="both"/>
        <w:rPr>
          <w:rFonts w:asciiTheme="majorBidi" w:hAnsiTheme="majorBidi" w:cstheme="majorBidi"/>
          <w:sz w:val="22"/>
          <w:szCs w:val="22"/>
        </w:rPr>
      </w:pPr>
    </w:p>
    <w:p w14:paraId="65357F0B" w14:textId="77777777" w:rsidR="007170E5" w:rsidRDefault="007170E5" w:rsidP="007170E5">
      <w:pPr>
        <w:pStyle w:val="NormalWeb"/>
        <w:spacing w:before="0" w:beforeAutospacing="0" w:after="300" w:afterAutospacing="0"/>
        <w:rPr>
          <w:rFonts w:asciiTheme="majorBidi" w:hAnsiTheme="majorBidi" w:cstheme="majorBidi"/>
          <w:sz w:val="22"/>
          <w:szCs w:val="22"/>
        </w:rPr>
      </w:pPr>
      <w:r w:rsidRPr="001F16F2">
        <w:rPr>
          <w:rFonts w:asciiTheme="majorBidi" w:hAnsiTheme="majorBidi" w:cstheme="majorBidi"/>
          <w:b/>
          <w:bCs/>
          <w:sz w:val="22"/>
          <w:szCs w:val="22"/>
        </w:rPr>
        <w:lastRenderedPageBreak/>
        <w:t>Table 5</w:t>
      </w:r>
      <w:r>
        <w:rPr>
          <w:rFonts w:asciiTheme="majorBidi" w:hAnsiTheme="majorBidi" w:cstheme="majorBidi"/>
          <w:b/>
          <w:bCs/>
          <w:sz w:val="22"/>
          <w:szCs w:val="22"/>
        </w:rPr>
        <w:t xml:space="preserve"> </w:t>
      </w:r>
      <w:r w:rsidRPr="0062371A">
        <w:rPr>
          <w:rFonts w:asciiTheme="majorBidi" w:hAnsiTheme="majorBidi" w:cstheme="majorBidi"/>
          <w:sz w:val="22"/>
          <w:szCs w:val="22"/>
        </w:rPr>
        <w:t>Targets obtained from solving Model 1</w:t>
      </w:r>
      <w:r>
        <w:rPr>
          <w:rFonts w:asciiTheme="majorBidi" w:hAnsiTheme="majorBidi" w:cstheme="majorBidi"/>
          <w:sz w:val="22"/>
          <w:szCs w:val="22"/>
        </w:rPr>
        <w:t>2</w:t>
      </w:r>
    </w:p>
    <w:tbl>
      <w:tblPr>
        <w:tblStyle w:val="PlainTable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796"/>
        <w:gridCol w:w="1048"/>
        <w:gridCol w:w="1101"/>
        <w:gridCol w:w="1115"/>
        <w:gridCol w:w="1057"/>
        <w:gridCol w:w="1054"/>
        <w:gridCol w:w="1057"/>
        <w:gridCol w:w="1220"/>
      </w:tblGrid>
      <w:tr w:rsidR="007170E5" w:rsidRPr="008F0CA6" w14:paraId="0CEA60A0" w14:textId="77777777" w:rsidTr="00DB5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5057ABD3" w14:textId="77777777" w:rsidR="007170E5" w:rsidRPr="001F16F2" w:rsidRDefault="007170E5" w:rsidP="00DB5046">
            <w:pPr>
              <w:bidi/>
              <w:spacing w:before="30" w:after="30" w:line="360" w:lineRule="auto"/>
              <w:jc w:val="center"/>
              <w:rPr>
                <w:rFonts w:asciiTheme="majorBidi" w:hAnsiTheme="majorBidi" w:cstheme="majorBidi"/>
                <w:sz w:val="16"/>
                <w:szCs w:val="16"/>
                <w:lang w:bidi="fa-IR"/>
              </w:rPr>
            </w:pPr>
            <w:r w:rsidRPr="001F16F2">
              <w:rPr>
                <w:rFonts w:asciiTheme="majorBidi" w:hAnsiTheme="majorBidi" w:cstheme="majorBidi"/>
                <w:sz w:val="16"/>
                <w:szCs w:val="16"/>
                <w:lang w:bidi="fa-IR"/>
              </w:rPr>
              <w:t>Efficiency</w:t>
            </w:r>
          </w:p>
        </w:tc>
        <w:tc>
          <w:tcPr>
            <w:tcW w:w="796" w:type="dxa"/>
            <w:vAlign w:val="bottom"/>
          </w:tcPr>
          <w:p w14:paraId="4E67ADE5"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1F16F2">
              <w:rPr>
                <w:rFonts w:asciiTheme="majorBidi" w:hAnsiTheme="majorBidi" w:cstheme="majorBidi"/>
                <w:color w:val="000000"/>
                <w:sz w:val="16"/>
                <w:szCs w:val="16"/>
              </w:rPr>
              <w:t>t"</w:t>
            </w:r>
          </w:p>
        </w:tc>
        <w:tc>
          <w:tcPr>
            <w:tcW w:w="1048" w:type="dxa"/>
          </w:tcPr>
          <w:p w14:paraId="7A8707C6"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1F16F2">
              <w:rPr>
                <w:rFonts w:asciiTheme="majorBidi" w:hAnsiTheme="majorBidi" w:cstheme="majorBidi"/>
                <w:color w:val="000000"/>
                <w:sz w:val="16"/>
                <w:szCs w:val="16"/>
              </w:rPr>
              <w:t>t'</w:t>
            </w:r>
          </w:p>
        </w:tc>
        <w:tc>
          <w:tcPr>
            <w:tcW w:w="1101" w:type="dxa"/>
          </w:tcPr>
          <w:p w14:paraId="2942321D"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Output2</w:t>
            </w:r>
          </w:p>
        </w:tc>
        <w:tc>
          <w:tcPr>
            <w:tcW w:w="1115" w:type="dxa"/>
          </w:tcPr>
          <w:p w14:paraId="6B894DB0"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Output1</w:t>
            </w:r>
          </w:p>
        </w:tc>
        <w:tc>
          <w:tcPr>
            <w:tcW w:w="1057" w:type="dxa"/>
          </w:tcPr>
          <w:p w14:paraId="0D7639E6"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Input3</w:t>
            </w:r>
          </w:p>
        </w:tc>
        <w:tc>
          <w:tcPr>
            <w:tcW w:w="1054" w:type="dxa"/>
          </w:tcPr>
          <w:p w14:paraId="0B97E1D5"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Input2</w:t>
            </w:r>
          </w:p>
        </w:tc>
        <w:tc>
          <w:tcPr>
            <w:tcW w:w="1057" w:type="dxa"/>
          </w:tcPr>
          <w:p w14:paraId="5CBF6179"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Input1</w:t>
            </w:r>
          </w:p>
        </w:tc>
        <w:tc>
          <w:tcPr>
            <w:tcW w:w="1220" w:type="dxa"/>
          </w:tcPr>
          <w:p w14:paraId="350B4888"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1F16F2">
              <w:rPr>
                <w:rFonts w:asciiTheme="majorBidi" w:hAnsiTheme="majorBidi" w:cstheme="majorBidi"/>
                <w:sz w:val="16"/>
                <w:szCs w:val="16"/>
                <w:lang w:bidi="fa-IR"/>
              </w:rPr>
              <w:t>DMUs</w:t>
            </w:r>
          </w:p>
        </w:tc>
      </w:tr>
      <w:tr w:rsidR="007170E5" w:rsidRPr="008F0CA6" w14:paraId="4B5A22A5"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16899E16"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3882822B"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01C86CBD"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01003C39"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7.6</w:t>
            </w:r>
          </w:p>
        </w:tc>
        <w:tc>
          <w:tcPr>
            <w:tcW w:w="1115" w:type="dxa"/>
            <w:vAlign w:val="bottom"/>
          </w:tcPr>
          <w:p w14:paraId="0112F49C"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61.75</w:t>
            </w:r>
          </w:p>
        </w:tc>
        <w:tc>
          <w:tcPr>
            <w:tcW w:w="1057" w:type="dxa"/>
            <w:vAlign w:val="bottom"/>
          </w:tcPr>
          <w:p w14:paraId="4F3EBAFD"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w:t>
            </w:r>
          </w:p>
        </w:tc>
        <w:tc>
          <w:tcPr>
            <w:tcW w:w="1054" w:type="dxa"/>
            <w:vAlign w:val="bottom"/>
          </w:tcPr>
          <w:p w14:paraId="34985D13"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2.4521</w:t>
            </w:r>
          </w:p>
        </w:tc>
        <w:tc>
          <w:tcPr>
            <w:tcW w:w="1057" w:type="dxa"/>
            <w:vAlign w:val="bottom"/>
          </w:tcPr>
          <w:p w14:paraId="543773CC"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6D4727">
              <w:rPr>
                <w:rFonts w:asciiTheme="majorBidi" w:hAnsiTheme="majorBidi" w:cstheme="majorBidi"/>
                <w:color w:val="000000"/>
                <w:sz w:val="16"/>
                <w:szCs w:val="16"/>
              </w:rPr>
              <w:t>18</w:t>
            </w:r>
          </w:p>
        </w:tc>
        <w:tc>
          <w:tcPr>
            <w:tcW w:w="1220" w:type="dxa"/>
          </w:tcPr>
          <w:p w14:paraId="6E624767"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w:t>
            </w:r>
          </w:p>
        </w:tc>
      </w:tr>
      <w:tr w:rsidR="007170E5" w:rsidRPr="008F0CA6" w14:paraId="73A53773"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5BEFE0E4"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1C937993"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60ABC1B6"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38333DA2"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9.5</w:t>
            </w:r>
          </w:p>
        </w:tc>
        <w:tc>
          <w:tcPr>
            <w:tcW w:w="1115" w:type="dxa"/>
            <w:vAlign w:val="bottom"/>
          </w:tcPr>
          <w:p w14:paraId="20D03384"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68.5</w:t>
            </w:r>
          </w:p>
        </w:tc>
        <w:tc>
          <w:tcPr>
            <w:tcW w:w="1057" w:type="dxa"/>
            <w:vAlign w:val="bottom"/>
          </w:tcPr>
          <w:p w14:paraId="6E550340"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w:t>
            </w:r>
          </w:p>
        </w:tc>
        <w:tc>
          <w:tcPr>
            <w:tcW w:w="1054" w:type="dxa"/>
            <w:vAlign w:val="bottom"/>
          </w:tcPr>
          <w:p w14:paraId="4E6AA636"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1.9444</w:t>
            </w:r>
          </w:p>
        </w:tc>
        <w:tc>
          <w:tcPr>
            <w:tcW w:w="1057" w:type="dxa"/>
            <w:vAlign w:val="bottom"/>
          </w:tcPr>
          <w:p w14:paraId="6C77381C"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18</w:t>
            </w:r>
          </w:p>
        </w:tc>
        <w:tc>
          <w:tcPr>
            <w:tcW w:w="1220" w:type="dxa"/>
          </w:tcPr>
          <w:p w14:paraId="34B089DA"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DMU2</w:t>
            </w:r>
          </w:p>
        </w:tc>
      </w:tr>
      <w:tr w:rsidR="007170E5" w:rsidRPr="008F0CA6" w14:paraId="146F0883"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244D2D04"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3FC4BE35"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79C1C33A"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196B8F52"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6.0452</w:t>
            </w:r>
          </w:p>
        </w:tc>
        <w:tc>
          <w:tcPr>
            <w:tcW w:w="1115" w:type="dxa"/>
            <w:vAlign w:val="bottom"/>
          </w:tcPr>
          <w:p w14:paraId="4E65EB05"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57.95</w:t>
            </w:r>
          </w:p>
        </w:tc>
        <w:tc>
          <w:tcPr>
            <w:tcW w:w="1057" w:type="dxa"/>
            <w:vAlign w:val="bottom"/>
          </w:tcPr>
          <w:p w14:paraId="36F5FB6E"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4</w:t>
            </w:r>
          </w:p>
        </w:tc>
        <w:tc>
          <w:tcPr>
            <w:tcW w:w="1054" w:type="dxa"/>
            <w:vAlign w:val="bottom"/>
          </w:tcPr>
          <w:p w14:paraId="15BB71EC"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3.0151</w:t>
            </w:r>
          </w:p>
        </w:tc>
        <w:tc>
          <w:tcPr>
            <w:tcW w:w="1057" w:type="dxa"/>
            <w:vAlign w:val="bottom"/>
          </w:tcPr>
          <w:p w14:paraId="530E1EBC"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4</w:t>
            </w:r>
          </w:p>
        </w:tc>
        <w:tc>
          <w:tcPr>
            <w:tcW w:w="1220" w:type="dxa"/>
          </w:tcPr>
          <w:p w14:paraId="5FBDEE62"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DMU3</w:t>
            </w:r>
          </w:p>
        </w:tc>
      </w:tr>
      <w:tr w:rsidR="007170E5" w:rsidRPr="008F0CA6" w14:paraId="2DE1D459"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02A63414"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3D28965E"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591D6958"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585F339A"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6.0053</w:t>
            </w:r>
          </w:p>
        </w:tc>
        <w:tc>
          <w:tcPr>
            <w:tcW w:w="1115" w:type="dxa"/>
            <w:vAlign w:val="bottom"/>
          </w:tcPr>
          <w:p w14:paraId="574B8498"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46.55</w:t>
            </w:r>
          </w:p>
        </w:tc>
        <w:tc>
          <w:tcPr>
            <w:tcW w:w="1057" w:type="dxa"/>
            <w:vAlign w:val="bottom"/>
          </w:tcPr>
          <w:p w14:paraId="072A9968"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5.5026</w:t>
            </w:r>
          </w:p>
        </w:tc>
        <w:tc>
          <w:tcPr>
            <w:tcW w:w="1054" w:type="dxa"/>
            <w:vAlign w:val="bottom"/>
          </w:tcPr>
          <w:p w14:paraId="084BEAA0"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1.8325</w:t>
            </w:r>
          </w:p>
        </w:tc>
        <w:tc>
          <w:tcPr>
            <w:tcW w:w="1057" w:type="dxa"/>
            <w:vAlign w:val="bottom"/>
          </w:tcPr>
          <w:p w14:paraId="6374A64F"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4</w:t>
            </w:r>
          </w:p>
        </w:tc>
        <w:tc>
          <w:tcPr>
            <w:tcW w:w="1220" w:type="dxa"/>
          </w:tcPr>
          <w:p w14:paraId="0D1D08A8"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DMU4</w:t>
            </w:r>
          </w:p>
        </w:tc>
      </w:tr>
      <w:tr w:rsidR="007170E5" w:rsidRPr="008F0CA6" w14:paraId="2C72DD21"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4B9C2077"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3F964FAB"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047B362E"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05DA3B23"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11.4</w:t>
            </w:r>
          </w:p>
        </w:tc>
        <w:tc>
          <w:tcPr>
            <w:tcW w:w="1115" w:type="dxa"/>
            <w:vAlign w:val="bottom"/>
          </w:tcPr>
          <w:p w14:paraId="201B5893"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70.3</w:t>
            </w:r>
          </w:p>
        </w:tc>
        <w:tc>
          <w:tcPr>
            <w:tcW w:w="1057" w:type="dxa"/>
            <w:vAlign w:val="bottom"/>
          </w:tcPr>
          <w:p w14:paraId="5421D558"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7.2234</w:t>
            </w:r>
          </w:p>
        </w:tc>
        <w:tc>
          <w:tcPr>
            <w:tcW w:w="1054" w:type="dxa"/>
            <w:vAlign w:val="bottom"/>
          </w:tcPr>
          <w:p w14:paraId="310277EC"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1.7688</w:t>
            </w:r>
          </w:p>
        </w:tc>
        <w:tc>
          <w:tcPr>
            <w:tcW w:w="1057" w:type="dxa"/>
            <w:vAlign w:val="bottom"/>
          </w:tcPr>
          <w:p w14:paraId="46BF623D"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4</w:t>
            </w:r>
          </w:p>
        </w:tc>
        <w:tc>
          <w:tcPr>
            <w:tcW w:w="1220" w:type="dxa"/>
          </w:tcPr>
          <w:p w14:paraId="37289F45"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DMU5</w:t>
            </w:r>
          </w:p>
        </w:tc>
      </w:tr>
      <w:tr w:rsidR="007170E5" w:rsidRPr="008F0CA6" w14:paraId="4ED949D2"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4D9A0445"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28A29745"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0092017F"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7C5006ED"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w:t>
            </w:r>
          </w:p>
        </w:tc>
        <w:tc>
          <w:tcPr>
            <w:tcW w:w="1115" w:type="dxa"/>
            <w:vAlign w:val="bottom"/>
          </w:tcPr>
          <w:p w14:paraId="2526AF3B"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50</w:t>
            </w:r>
          </w:p>
        </w:tc>
        <w:tc>
          <w:tcPr>
            <w:tcW w:w="1057" w:type="dxa"/>
            <w:vAlign w:val="bottom"/>
          </w:tcPr>
          <w:p w14:paraId="581D367C"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4</w:t>
            </w:r>
          </w:p>
        </w:tc>
        <w:tc>
          <w:tcPr>
            <w:tcW w:w="1054" w:type="dxa"/>
            <w:vAlign w:val="bottom"/>
          </w:tcPr>
          <w:p w14:paraId="73C01AE5"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3</w:t>
            </w:r>
          </w:p>
        </w:tc>
        <w:tc>
          <w:tcPr>
            <w:tcW w:w="1057" w:type="dxa"/>
            <w:vAlign w:val="bottom"/>
          </w:tcPr>
          <w:p w14:paraId="2BD4B9F4"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4</w:t>
            </w:r>
          </w:p>
        </w:tc>
        <w:tc>
          <w:tcPr>
            <w:tcW w:w="1220" w:type="dxa"/>
          </w:tcPr>
          <w:p w14:paraId="1AEE9BBC"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DMU6</w:t>
            </w:r>
          </w:p>
        </w:tc>
      </w:tr>
      <w:tr w:rsidR="007170E5" w:rsidRPr="008F0CA6" w14:paraId="017CC6E7"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00F1E4EB"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5AE7C6DD"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08C4EEAC"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0604E806"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6.65</w:t>
            </w:r>
          </w:p>
        </w:tc>
        <w:tc>
          <w:tcPr>
            <w:tcW w:w="1115" w:type="dxa"/>
            <w:vAlign w:val="bottom"/>
          </w:tcPr>
          <w:p w14:paraId="0545CFC0"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51.85</w:t>
            </w:r>
          </w:p>
        </w:tc>
        <w:tc>
          <w:tcPr>
            <w:tcW w:w="1057" w:type="dxa"/>
            <w:vAlign w:val="bottom"/>
          </w:tcPr>
          <w:p w14:paraId="623FBA9C"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w:t>
            </w:r>
          </w:p>
        </w:tc>
        <w:tc>
          <w:tcPr>
            <w:tcW w:w="1054" w:type="dxa"/>
            <w:vAlign w:val="bottom"/>
          </w:tcPr>
          <w:p w14:paraId="41E6E5E9"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2.275</w:t>
            </w:r>
          </w:p>
        </w:tc>
        <w:tc>
          <w:tcPr>
            <w:tcW w:w="1057" w:type="dxa"/>
            <w:vAlign w:val="bottom"/>
          </w:tcPr>
          <w:p w14:paraId="520F036B"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4</w:t>
            </w:r>
          </w:p>
        </w:tc>
        <w:tc>
          <w:tcPr>
            <w:tcW w:w="1220" w:type="dxa"/>
          </w:tcPr>
          <w:p w14:paraId="25030FAB"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DMU7</w:t>
            </w:r>
          </w:p>
        </w:tc>
      </w:tr>
      <w:tr w:rsidR="007170E5" w:rsidRPr="008F0CA6" w14:paraId="31E4431A"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2AE72CBD"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0.9334</w:t>
            </w:r>
          </w:p>
        </w:tc>
        <w:tc>
          <w:tcPr>
            <w:tcW w:w="796" w:type="dxa"/>
            <w:vAlign w:val="bottom"/>
          </w:tcPr>
          <w:p w14:paraId="01AC1792"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4210F0E7"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1EF69A3D"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w:t>
            </w:r>
          </w:p>
        </w:tc>
        <w:tc>
          <w:tcPr>
            <w:tcW w:w="1115" w:type="dxa"/>
            <w:vAlign w:val="bottom"/>
          </w:tcPr>
          <w:p w14:paraId="7587CD74"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60</w:t>
            </w:r>
          </w:p>
        </w:tc>
        <w:tc>
          <w:tcPr>
            <w:tcW w:w="1057" w:type="dxa"/>
            <w:vAlign w:val="bottom"/>
          </w:tcPr>
          <w:p w14:paraId="75E1DD4A"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7</w:t>
            </w:r>
          </w:p>
        </w:tc>
        <w:tc>
          <w:tcPr>
            <w:tcW w:w="1054" w:type="dxa"/>
            <w:vAlign w:val="bottom"/>
          </w:tcPr>
          <w:p w14:paraId="74F34D5A"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w:t>
            </w:r>
          </w:p>
        </w:tc>
        <w:tc>
          <w:tcPr>
            <w:tcW w:w="1057" w:type="dxa"/>
            <w:vAlign w:val="bottom"/>
          </w:tcPr>
          <w:p w14:paraId="34EB5E12"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6.7992</w:t>
            </w:r>
          </w:p>
        </w:tc>
        <w:tc>
          <w:tcPr>
            <w:tcW w:w="1220" w:type="dxa"/>
          </w:tcPr>
          <w:p w14:paraId="4484B36D"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DMU8</w:t>
            </w:r>
          </w:p>
        </w:tc>
      </w:tr>
      <w:tr w:rsidR="007170E5" w:rsidRPr="008F0CA6" w14:paraId="364FB0E3"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1CEF0281"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183FE256"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65DABE0E"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13B9FD80"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14.25</w:t>
            </w:r>
          </w:p>
        </w:tc>
        <w:tc>
          <w:tcPr>
            <w:tcW w:w="1115" w:type="dxa"/>
            <w:vAlign w:val="bottom"/>
          </w:tcPr>
          <w:p w14:paraId="613EC5E1"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64.6731</w:t>
            </w:r>
          </w:p>
        </w:tc>
        <w:tc>
          <w:tcPr>
            <w:tcW w:w="1057" w:type="dxa"/>
            <w:vAlign w:val="bottom"/>
          </w:tcPr>
          <w:p w14:paraId="403A3349"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9.8654</w:t>
            </w:r>
          </w:p>
        </w:tc>
        <w:tc>
          <w:tcPr>
            <w:tcW w:w="1054" w:type="dxa"/>
            <w:vAlign w:val="bottom"/>
          </w:tcPr>
          <w:p w14:paraId="13CE5C9A"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1.0962</w:t>
            </w:r>
          </w:p>
        </w:tc>
        <w:tc>
          <w:tcPr>
            <w:tcW w:w="1057" w:type="dxa"/>
            <w:vAlign w:val="bottom"/>
          </w:tcPr>
          <w:p w14:paraId="6EC334B1"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13.7971</w:t>
            </w:r>
          </w:p>
        </w:tc>
        <w:tc>
          <w:tcPr>
            <w:tcW w:w="1220" w:type="dxa"/>
          </w:tcPr>
          <w:p w14:paraId="51C965B5"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DMU9</w:t>
            </w:r>
          </w:p>
        </w:tc>
      </w:tr>
      <w:tr w:rsidR="007170E5" w:rsidRPr="008F0CA6" w14:paraId="6056A302"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2A41D007"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0.5969</w:t>
            </w:r>
          </w:p>
        </w:tc>
        <w:tc>
          <w:tcPr>
            <w:tcW w:w="796" w:type="dxa"/>
            <w:vAlign w:val="bottom"/>
          </w:tcPr>
          <w:p w14:paraId="39D67509"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7354A199"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10C867CA"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w:t>
            </w:r>
          </w:p>
        </w:tc>
        <w:tc>
          <w:tcPr>
            <w:tcW w:w="1115" w:type="dxa"/>
            <w:vAlign w:val="bottom"/>
          </w:tcPr>
          <w:p w14:paraId="734277F0"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72</w:t>
            </w:r>
          </w:p>
        </w:tc>
        <w:tc>
          <w:tcPr>
            <w:tcW w:w="1057" w:type="dxa"/>
            <w:vAlign w:val="bottom"/>
          </w:tcPr>
          <w:p w14:paraId="58001DEF"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w:t>
            </w:r>
          </w:p>
        </w:tc>
        <w:tc>
          <w:tcPr>
            <w:tcW w:w="1054" w:type="dxa"/>
            <w:vAlign w:val="bottom"/>
          </w:tcPr>
          <w:p w14:paraId="17893B75"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w:t>
            </w:r>
          </w:p>
        </w:tc>
        <w:tc>
          <w:tcPr>
            <w:tcW w:w="1057" w:type="dxa"/>
            <w:vAlign w:val="bottom"/>
          </w:tcPr>
          <w:p w14:paraId="06BAC4FC"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13.7971</w:t>
            </w:r>
          </w:p>
        </w:tc>
        <w:tc>
          <w:tcPr>
            <w:tcW w:w="1220" w:type="dxa"/>
          </w:tcPr>
          <w:p w14:paraId="4623A3FB"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DMU10</w:t>
            </w:r>
          </w:p>
        </w:tc>
      </w:tr>
      <w:tr w:rsidR="007170E5" w:rsidRPr="008F0CA6" w14:paraId="58995B0E"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76B860DC"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1A68CFA9"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41F34410"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2C86E019"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7.6</w:t>
            </w:r>
          </w:p>
        </w:tc>
        <w:tc>
          <w:tcPr>
            <w:tcW w:w="1115" w:type="dxa"/>
            <w:vAlign w:val="bottom"/>
          </w:tcPr>
          <w:p w14:paraId="4D4FE118"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57.2</w:t>
            </w:r>
          </w:p>
        </w:tc>
        <w:tc>
          <w:tcPr>
            <w:tcW w:w="1057" w:type="dxa"/>
            <w:vAlign w:val="bottom"/>
          </w:tcPr>
          <w:p w14:paraId="0C7B3089"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5.8</w:t>
            </w:r>
          </w:p>
        </w:tc>
        <w:tc>
          <w:tcPr>
            <w:tcW w:w="1054" w:type="dxa"/>
            <w:vAlign w:val="bottom"/>
          </w:tcPr>
          <w:p w14:paraId="6D01B0F0"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1.8444</w:t>
            </w:r>
          </w:p>
        </w:tc>
        <w:tc>
          <w:tcPr>
            <w:tcW w:w="1057" w:type="dxa"/>
            <w:vAlign w:val="bottom"/>
          </w:tcPr>
          <w:p w14:paraId="74EDD7BA"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13.7971</w:t>
            </w:r>
          </w:p>
        </w:tc>
        <w:tc>
          <w:tcPr>
            <w:tcW w:w="1220" w:type="dxa"/>
          </w:tcPr>
          <w:p w14:paraId="6379F42D"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DMU11</w:t>
            </w:r>
          </w:p>
        </w:tc>
      </w:tr>
      <w:tr w:rsidR="007170E5" w:rsidRPr="008F0CA6" w14:paraId="017155BA"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0E4719D5"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58B6A983"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7291FC13"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65805DE9"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w:t>
            </w:r>
          </w:p>
        </w:tc>
        <w:tc>
          <w:tcPr>
            <w:tcW w:w="1115" w:type="dxa"/>
            <w:vAlign w:val="bottom"/>
          </w:tcPr>
          <w:p w14:paraId="089F9AF9"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60</w:t>
            </w:r>
          </w:p>
        </w:tc>
        <w:tc>
          <w:tcPr>
            <w:tcW w:w="1057" w:type="dxa"/>
            <w:vAlign w:val="bottom"/>
          </w:tcPr>
          <w:p w14:paraId="6E090870"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7</w:t>
            </w:r>
          </w:p>
        </w:tc>
        <w:tc>
          <w:tcPr>
            <w:tcW w:w="1054" w:type="dxa"/>
            <w:vAlign w:val="bottom"/>
          </w:tcPr>
          <w:p w14:paraId="6B95A38D"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w:t>
            </w:r>
          </w:p>
        </w:tc>
        <w:tc>
          <w:tcPr>
            <w:tcW w:w="1057" w:type="dxa"/>
            <w:vAlign w:val="bottom"/>
          </w:tcPr>
          <w:p w14:paraId="66B04398"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4</w:t>
            </w:r>
          </w:p>
        </w:tc>
        <w:tc>
          <w:tcPr>
            <w:tcW w:w="1220" w:type="dxa"/>
          </w:tcPr>
          <w:p w14:paraId="131E034D"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DMU12</w:t>
            </w:r>
          </w:p>
        </w:tc>
      </w:tr>
      <w:tr w:rsidR="007170E5" w:rsidRPr="008F0CA6" w14:paraId="22670645"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73F26F3F"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36A2CA4F"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1E3818D6"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691D7EF0"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6.65</w:t>
            </w:r>
          </w:p>
        </w:tc>
        <w:tc>
          <w:tcPr>
            <w:tcW w:w="1115" w:type="dxa"/>
            <w:vAlign w:val="bottom"/>
          </w:tcPr>
          <w:p w14:paraId="2B9BBC0B"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51.85</w:t>
            </w:r>
          </w:p>
        </w:tc>
        <w:tc>
          <w:tcPr>
            <w:tcW w:w="1057" w:type="dxa"/>
            <w:vAlign w:val="bottom"/>
          </w:tcPr>
          <w:p w14:paraId="1089B955"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w:t>
            </w:r>
          </w:p>
        </w:tc>
        <w:tc>
          <w:tcPr>
            <w:tcW w:w="1054" w:type="dxa"/>
            <w:vAlign w:val="bottom"/>
          </w:tcPr>
          <w:p w14:paraId="0E97A25C"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2.275</w:t>
            </w:r>
          </w:p>
        </w:tc>
        <w:tc>
          <w:tcPr>
            <w:tcW w:w="1057" w:type="dxa"/>
            <w:vAlign w:val="bottom"/>
          </w:tcPr>
          <w:p w14:paraId="6A3C6AE7"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4</w:t>
            </w:r>
          </w:p>
        </w:tc>
        <w:tc>
          <w:tcPr>
            <w:tcW w:w="1220" w:type="dxa"/>
          </w:tcPr>
          <w:p w14:paraId="2ADE04B3"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DMU13</w:t>
            </w:r>
          </w:p>
        </w:tc>
      </w:tr>
      <w:tr w:rsidR="007170E5" w:rsidRPr="008F0CA6" w14:paraId="7C1435DE"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6568443B"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6C0E69FE"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000517F5"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5E74CE05"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13.3</w:t>
            </w:r>
          </w:p>
        </w:tc>
        <w:tc>
          <w:tcPr>
            <w:tcW w:w="1115" w:type="dxa"/>
            <w:vAlign w:val="bottom"/>
          </w:tcPr>
          <w:p w14:paraId="4210829D"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44.8</w:t>
            </w:r>
          </w:p>
        </w:tc>
        <w:tc>
          <w:tcPr>
            <w:tcW w:w="1057" w:type="dxa"/>
            <w:vAlign w:val="bottom"/>
          </w:tcPr>
          <w:p w14:paraId="0E6F9ED9"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8</w:t>
            </w:r>
          </w:p>
        </w:tc>
        <w:tc>
          <w:tcPr>
            <w:tcW w:w="1054" w:type="dxa"/>
            <w:vAlign w:val="bottom"/>
          </w:tcPr>
          <w:p w14:paraId="6B2DAE31"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1.7667</w:t>
            </w:r>
          </w:p>
        </w:tc>
        <w:tc>
          <w:tcPr>
            <w:tcW w:w="1057" w:type="dxa"/>
            <w:vAlign w:val="bottom"/>
          </w:tcPr>
          <w:p w14:paraId="528072F4"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13.7971</w:t>
            </w:r>
          </w:p>
        </w:tc>
        <w:tc>
          <w:tcPr>
            <w:tcW w:w="1220" w:type="dxa"/>
          </w:tcPr>
          <w:p w14:paraId="24C6DCE0"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DMU14</w:t>
            </w:r>
          </w:p>
        </w:tc>
      </w:tr>
      <w:tr w:rsidR="007170E5" w:rsidRPr="008F0CA6" w14:paraId="1D877376"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2E638434"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3AD390CA"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61665D50"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2F16AE4A"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10</w:t>
            </w:r>
          </w:p>
        </w:tc>
        <w:tc>
          <w:tcPr>
            <w:tcW w:w="1115" w:type="dxa"/>
            <w:vAlign w:val="bottom"/>
          </w:tcPr>
          <w:p w14:paraId="142919C3"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71</w:t>
            </w:r>
          </w:p>
        </w:tc>
        <w:tc>
          <w:tcPr>
            <w:tcW w:w="1057" w:type="dxa"/>
            <w:vAlign w:val="bottom"/>
          </w:tcPr>
          <w:p w14:paraId="07CE0F42"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w:t>
            </w:r>
          </w:p>
        </w:tc>
        <w:tc>
          <w:tcPr>
            <w:tcW w:w="1054" w:type="dxa"/>
            <w:vAlign w:val="bottom"/>
          </w:tcPr>
          <w:p w14:paraId="072BFA0C"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2</w:t>
            </w:r>
          </w:p>
        </w:tc>
        <w:tc>
          <w:tcPr>
            <w:tcW w:w="1057" w:type="dxa"/>
            <w:vAlign w:val="bottom"/>
          </w:tcPr>
          <w:p w14:paraId="3D245223"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13.2431</w:t>
            </w:r>
          </w:p>
        </w:tc>
        <w:tc>
          <w:tcPr>
            <w:tcW w:w="1220" w:type="dxa"/>
          </w:tcPr>
          <w:p w14:paraId="356FCFE6"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DMU15</w:t>
            </w:r>
          </w:p>
        </w:tc>
      </w:tr>
      <w:tr w:rsidR="007170E5" w:rsidRPr="008F0CA6" w14:paraId="15AC50F4"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70654597"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782B95E2"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3B21EBD3"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1F60C6B6"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13</w:t>
            </w:r>
          </w:p>
        </w:tc>
        <w:tc>
          <w:tcPr>
            <w:tcW w:w="1115" w:type="dxa"/>
            <w:vAlign w:val="bottom"/>
          </w:tcPr>
          <w:p w14:paraId="5EB3EB6A"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59</w:t>
            </w:r>
          </w:p>
        </w:tc>
        <w:tc>
          <w:tcPr>
            <w:tcW w:w="1057" w:type="dxa"/>
            <w:vAlign w:val="bottom"/>
          </w:tcPr>
          <w:p w14:paraId="375B1D4C"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9</w:t>
            </w:r>
          </w:p>
        </w:tc>
        <w:tc>
          <w:tcPr>
            <w:tcW w:w="1054" w:type="dxa"/>
            <w:vAlign w:val="bottom"/>
          </w:tcPr>
          <w:p w14:paraId="3D7FB3A4"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w:t>
            </w:r>
          </w:p>
        </w:tc>
        <w:tc>
          <w:tcPr>
            <w:tcW w:w="1057" w:type="dxa"/>
            <w:vAlign w:val="bottom"/>
          </w:tcPr>
          <w:p w14:paraId="671B7BE8"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13.2431</w:t>
            </w:r>
          </w:p>
        </w:tc>
        <w:tc>
          <w:tcPr>
            <w:tcW w:w="1220" w:type="dxa"/>
          </w:tcPr>
          <w:p w14:paraId="246D719D"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DMU16</w:t>
            </w:r>
          </w:p>
        </w:tc>
      </w:tr>
      <w:tr w:rsidR="007170E5" w:rsidRPr="008F0CA6" w14:paraId="318DD749"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0EAA6DF8"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0.9084</w:t>
            </w:r>
          </w:p>
        </w:tc>
        <w:tc>
          <w:tcPr>
            <w:tcW w:w="796" w:type="dxa"/>
            <w:vAlign w:val="bottom"/>
          </w:tcPr>
          <w:p w14:paraId="3B4987F4"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0EF172B6"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5FCA6624"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6D4727">
              <w:rPr>
                <w:rFonts w:asciiTheme="majorBidi" w:hAnsiTheme="majorBidi" w:cstheme="majorBidi"/>
                <w:color w:val="000000"/>
                <w:sz w:val="16"/>
                <w:szCs w:val="16"/>
              </w:rPr>
              <w:t>5.7</w:t>
            </w:r>
          </w:p>
        </w:tc>
        <w:tc>
          <w:tcPr>
            <w:tcW w:w="1115" w:type="dxa"/>
            <w:vAlign w:val="bottom"/>
          </w:tcPr>
          <w:p w14:paraId="72BD4B7E"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52.65</w:t>
            </w:r>
          </w:p>
        </w:tc>
        <w:tc>
          <w:tcPr>
            <w:tcW w:w="1057" w:type="dxa"/>
            <w:vAlign w:val="bottom"/>
          </w:tcPr>
          <w:p w14:paraId="63060780"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4</w:t>
            </w:r>
          </w:p>
        </w:tc>
        <w:tc>
          <w:tcPr>
            <w:tcW w:w="1054" w:type="dxa"/>
            <w:vAlign w:val="bottom"/>
          </w:tcPr>
          <w:p w14:paraId="795A9489"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3</w:t>
            </w:r>
          </w:p>
        </w:tc>
        <w:tc>
          <w:tcPr>
            <w:tcW w:w="1057" w:type="dxa"/>
            <w:vAlign w:val="bottom"/>
          </w:tcPr>
          <w:p w14:paraId="23014036"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13.2431</w:t>
            </w:r>
          </w:p>
        </w:tc>
        <w:tc>
          <w:tcPr>
            <w:tcW w:w="1220" w:type="dxa"/>
          </w:tcPr>
          <w:p w14:paraId="02091596"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DMU17</w:t>
            </w:r>
          </w:p>
        </w:tc>
      </w:tr>
      <w:tr w:rsidR="007170E5" w:rsidRPr="008F0CA6" w14:paraId="2D2DC22C"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2988E36A"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03892677"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3F954540"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5C8E6D8F"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w:t>
            </w:r>
          </w:p>
        </w:tc>
        <w:tc>
          <w:tcPr>
            <w:tcW w:w="1115" w:type="dxa"/>
            <w:vAlign w:val="bottom"/>
          </w:tcPr>
          <w:p w14:paraId="5F0DE176"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37</w:t>
            </w:r>
          </w:p>
        </w:tc>
        <w:tc>
          <w:tcPr>
            <w:tcW w:w="1057" w:type="dxa"/>
            <w:vAlign w:val="bottom"/>
          </w:tcPr>
          <w:p w14:paraId="328F55E4"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5</w:t>
            </w:r>
          </w:p>
        </w:tc>
        <w:tc>
          <w:tcPr>
            <w:tcW w:w="1054" w:type="dxa"/>
            <w:vAlign w:val="bottom"/>
          </w:tcPr>
          <w:p w14:paraId="3FDEE67E"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2</w:t>
            </w:r>
          </w:p>
        </w:tc>
        <w:tc>
          <w:tcPr>
            <w:tcW w:w="1057" w:type="dxa"/>
            <w:vAlign w:val="bottom"/>
          </w:tcPr>
          <w:p w14:paraId="653D415E"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13.2431</w:t>
            </w:r>
          </w:p>
        </w:tc>
        <w:tc>
          <w:tcPr>
            <w:tcW w:w="1220" w:type="dxa"/>
          </w:tcPr>
          <w:p w14:paraId="7A01ABEE"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DMU18</w:t>
            </w:r>
          </w:p>
        </w:tc>
      </w:tr>
      <w:tr w:rsidR="007170E5" w:rsidRPr="008F0CA6" w14:paraId="7194677F"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vAlign w:val="bottom"/>
          </w:tcPr>
          <w:p w14:paraId="4F7EDD70"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5101E827"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51341189"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559187CA"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7</w:t>
            </w:r>
          </w:p>
        </w:tc>
        <w:tc>
          <w:tcPr>
            <w:tcW w:w="1115" w:type="dxa"/>
            <w:vAlign w:val="bottom"/>
          </w:tcPr>
          <w:p w14:paraId="4B13341D"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77</w:t>
            </w:r>
          </w:p>
        </w:tc>
        <w:tc>
          <w:tcPr>
            <w:tcW w:w="1057" w:type="dxa"/>
            <w:vAlign w:val="bottom"/>
          </w:tcPr>
          <w:p w14:paraId="3AC30D4F"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3</w:t>
            </w:r>
          </w:p>
        </w:tc>
        <w:tc>
          <w:tcPr>
            <w:tcW w:w="1054" w:type="dxa"/>
            <w:vAlign w:val="bottom"/>
          </w:tcPr>
          <w:p w14:paraId="67E26231"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4</w:t>
            </w:r>
          </w:p>
        </w:tc>
        <w:tc>
          <w:tcPr>
            <w:tcW w:w="1057" w:type="dxa"/>
            <w:vAlign w:val="bottom"/>
          </w:tcPr>
          <w:p w14:paraId="72DDF17A"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13.2431</w:t>
            </w:r>
          </w:p>
        </w:tc>
        <w:tc>
          <w:tcPr>
            <w:tcW w:w="1220" w:type="dxa"/>
          </w:tcPr>
          <w:p w14:paraId="4785C2F1"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DMU19</w:t>
            </w:r>
          </w:p>
        </w:tc>
      </w:tr>
      <w:tr w:rsidR="007170E5" w:rsidRPr="008F0CA6" w14:paraId="6C33A248" w14:textId="77777777" w:rsidTr="00DB5046">
        <w:tc>
          <w:tcPr>
            <w:cnfStyle w:val="001000000000" w:firstRow="0" w:lastRow="0" w:firstColumn="1" w:lastColumn="0" w:oddVBand="0" w:evenVBand="0" w:oddHBand="0" w:evenHBand="0" w:firstRowFirstColumn="0" w:firstRowLastColumn="0" w:lastRowFirstColumn="0" w:lastRowLastColumn="0"/>
            <w:tcW w:w="902" w:type="dxa"/>
            <w:vAlign w:val="bottom"/>
          </w:tcPr>
          <w:p w14:paraId="65536C12" w14:textId="77777777" w:rsidR="007170E5" w:rsidRPr="006D4727" w:rsidRDefault="007170E5" w:rsidP="00DB5046">
            <w:pPr>
              <w:bidi/>
              <w:spacing w:before="30" w:after="30" w:line="360" w:lineRule="auto"/>
              <w:jc w:val="center"/>
              <w:rPr>
                <w:rFonts w:asciiTheme="majorBidi" w:hAnsiTheme="majorBidi" w:cstheme="majorBidi"/>
                <w:b w:val="0"/>
                <w:bCs w:val="0"/>
                <w:color w:val="000000"/>
                <w:sz w:val="16"/>
                <w:szCs w:val="16"/>
              </w:rPr>
            </w:pPr>
            <w:r w:rsidRPr="006D4727">
              <w:rPr>
                <w:rFonts w:asciiTheme="majorBidi" w:hAnsiTheme="majorBidi" w:cstheme="majorBidi"/>
                <w:b w:val="0"/>
                <w:bCs w:val="0"/>
                <w:color w:val="000000"/>
                <w:sz w:val="16"/>
                <w:szCs w:val="16"/>
              </w:rPr>
              <w:t>1</w:t>
            </w:r>
          </w:p>
        </w:tc>
        <w:tc>
          <w:tcPr>
            <w:tcW w:w="796" w:type="dxa"/>
            <w:vAlign w:val="bottom"/>
          </w:tcPr>
          <w:p w14:paraId="4C65CEF9"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1.023</w:t>
            </w:r>
          </w:p>
        </w:tc>
        <w:tc>
          <w:tcPr>
            <w:tcW w:w="1048" w:type="dxa"/>
            <w:vAlign w:val="bottom"/>
          </w:tcPr>
          <w:p w14:paraId="78C1F787"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16"/>
                <w:szCs w:val="16"/>
              </w:rPr>
            </w:pPr>
            <w:r w:rsidRPr="006D4727">
              <w:rPr>
                <w:rFonts w:asciiTheme="majorBidi" w:hAnsiTheme="majorBidi" w:cstheme="majorBidi"/>
                <w:color w:val="000000"/>
                <w:sz w:val="16"/>
                <w:szCs w:val="16"/>
              </w:rPr>
              <w:t>1</w:t>
            </w:r>
          </w:p>
        </w:tc>
        <w:tc>
          <w:tcPr>
            <w:tcW w:w="1101" w:type="dxa"/>
            <w:vAlign w:val="bottom"/>
          </w:tcPr>
          <w:p w14:paraId="4441E46A"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10.45</w:t>
            </w:r>
          </w:p>
        </w:tc>
        <w:tc>
          <w:tcPr>
            <w:tcW w:w="1115" w:type="dxa"/>
            <w:vAlign w:val="bottom"/>
          </w:tcPr>
          <w:p w14:paraId="2EE47F6A"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63.8</w:t>
            </w:r>
          </w:p>
        </w:tc>
        <w:tc>
          <w:tcPr>
            <w:tcW w:w="1057" w:type="dxa"/>
            <w:vAlign w:val="bottom"/>
          </w:tcPr>
          <w:p w14:paraId="0EF8D53C"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6</w:t>
            </w:r>
          </w:p>
        </w:tc>
        <w:tc>
          <w:tcPr>
            <w:tcW w:w="1054" w:type="dxa"/>
            <w:vAlign w:val="bottom"/>
          </w:tcPr>
          <w:p w14:paraId="7B191C76"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2.3</w:t>
            </w:r>
          </w:p>
        </w:tc>
        <w:tc>
          <w:tcPr>
            <w:tcW w:w="1057" w:type="dxa"/>
            <w:vAlign w:val="bottom"/>
          </w:tcPr>
          <w:p w14:paraId="0D65C784" w14:textId="77777777" w:rsidR="007170E5" w:rsidRPr="006D4727"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13.7971</w:t>
            </w:r>
          </w:p>
        </w:tc>
        <w:tc>
          <w:tcPr>
            <w:tcW w:w="1220" w:type="dxa"/>
          </w:tcPr>
          <w:p w14:paraId="14A3D51E"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DMU20</w:t>
            </w:r>
          </w:p>
        </w:tc>
      </w:tr>
      <w:tr w:rsidR="007170E5" w:rsidRPr="008F0CA6" w14:paraId="64F5F33B"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13E5A1D0" w14:textId="77777777" w:rsidR="007170E5" w:rsidRPr="006D4727" w:rsidRDefault="007170E5" w:rsidP="00DB5046">
            <w:pPr>
              <w:bidi/>
              <w:spacing w:before="30" w:after="30" w:line="360" w:lineRule="auto"/>
              <w:jc w:val="center"/>
              <w:rPr>
                <w:rFonts w:asciiTheme="majorBidi" w:hAnsiTheme="majorBidi" w:cstheme="majorBidi"/>
                <w:color w:val="000000"/>
                <w:sz w:val="16"/>
                <w:szCs w:val="16"/>
              </w:rPr>
            </w:pPr>
          </w:p>
        </w:tc>
        <w:tc>
          <w:tcPr>
            <w:tcW w:w="796" w:type="dxa"/>
          </w:tcPr>
          <w:p w14:paraId="6B7D7390"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p>
        </w:tc>
        <w:tc>
          <w:tcPr>
            <w:tcW w:w="1048" w:type="dxa"/>
          </w:tcPr>
          <w:p w14:paraId="46C754B2"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p>
        </w:tc>
        <w:tc>
          <w:tcPr>
            <w:tcW w:w="1101" w:type="dxa"/>
            <w:vAlign w:val="bottom"/>
          </w:tcPr>
          <w:p w14:paraId="68091464"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163.1505</w:t>
            </w:r>
          </w:p>
        </w:tc>
        <w:tc>
          <w:tcPr>
            <w:tcW w:w="1115" w:type="dxa"/>
            <w:vAlign w:val="bottom"/>
          </w:tcPr>
          <w:p w14:paraId="3F603777"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16"/>
                <w:szCs w:val="16"/>
                <w:rtl/>
                <w:lang w:bidi="fa-IR"/>
              </w:rPr>
            </w:pPr>
            <w:r w:rsidRPr="006D4727">
              <w:rPr>
                <w:rFonts w:asciiTheme="majorBidi" w:hAnsiTheme="majorBidi" w:cstheme="majorBidi"/>
                <w:color w:val="000000"/>
                <w:sz w:val="16"/>
                <w:szCs w:val="16"/>
              </w:rPr>
              <w:t>1177.873</w:t>
            </w:r>
          </w:p>
        </w:tc>
        <w:tc>
          <w:tcPr>
            <w:tcW w:w="1057" w:type="dxa"/>
            <w:vAlign w:val="bottom"/>
          </w:tcPr>
          <w:p w14:paraId="693CA2B9"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117.3914</w:t>
            </w:r>
          </w:p>
        </w:tc>
        <w:tc>
          <w:tcPr>
            <w:tcW w:w="1054" w:type="dxa"/>
            <w:vAlign w:val="bottom"/>
          </w:tcPr>
          <w:p w14:paraId="563B92E2"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6D4727">
              <w:rPr>
                <w:rFonts w:asciiTheme="majorBidi" w:hAnsiTheme="majorBidi" w:cstheme="majorBidi"/>
                <w:color w:val="000000"/>
                <w:sz w:val="16"/>
                <w:szCs w:val="16"/>
              </w:rPr>
              <w:t>44.5701</w:t>
            </w:r>
          </w:p>
        </w:tc>
        <w:tc>
          <w:tcPr>
            <w:tcW w:w="1057" w:type="dxa"/>
            <w:vAlign w:val="bottom"/>
          </w:tcPr>
          <w:p w14:paraId="467ED5B9" w14:textId="77777777" w:rsidR="007170E5" w:rsidRPr="006D4727"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16"/>
                <w:szCs w:val="16"/>
              </w:rPr>
            </w:pPr>
            <w:r w:rsidRPr="006D4727">
              <w:rPr>
                <w:rFonts w:asciiTheme="majorBidi" w:hAnsiTheme="majorBidi" w:cstheme="majorBidi"/>
                <w:color w:val="000000"/>
                <w:sz w:val="16"/>
                <w:szCs w:val="16"/>
              </w:rPr>
              <w:t>206</w:t>
            </w:r>
          </w:p>
        </w:tc>
        <w:tc>
          <w:tcPr>
            <w:tcW w:w="1220" w:type="dxa"/>
          </w:tcPr>
          <w:p w14:paraId="0AD9EA16"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lang w:bidi="fa-IR"/>
              </w:rPr>
            </w:pPr>
            <w:r w:rsidRPr="001F16F2">
              <w:rPr>
                <w:rFonts w:asciiTheme="majorBidi" w:hAnsiTheme="majorBidi" w:cstheme="majorBidi"/>
                <w:b/>
                <w:bCs/>
                <w:sz w:val="16"/>
                <w:szCs w:val="16"/>
                <w:lang w:bidi="fa-IR"/>
              </w:rPr>
              <w:t>Summation</w:t>
            </w:r>
          </w:p>
        </w:tc>
      </w:tr>
    </w:tbl>
    <w:p w14:paraId="4A8102D6" w14:textId="77777777" w:rsidR="007170E5" w:rsidRDefault="007170E5" w:rsidP="007170E5">
      <w:pPr>
        <w:pStyle w:val="NormalWeb"/>
        <w:spacing w:before="0" w:beforeAutospacing="0" w:after="300" w:afterAutospacing="0"/>
        <w:jc w:val="both"/>
        <w:rPr>
          <w:rFonts w:asciiTheme="majorBidi" w:hAnsiTheme="majorBidi" w:cstheme="majorBidi"/>
          <w:sz w:val="22"/>
          <w:szCs w:val="22"/>
          <w:lang w:bidi="fa-IR"/>
        </w:rPr>
      </w:pPr>
      <w:r>
        <w:rPr>
          <w:rFonts w:asciiTheme="majorBidi" w:hAnsiTheme="majorBidi" w:cstheme="majorBidi"/>
          <w:sz w:val="22"/>
          <w:szCs w:val="22"/>
          <w:lang w:bidi="fa-IR"/>
        </w:rPr>
        <w:t xml:space="preserve">       </w:t>
      </w:r>
    </w:p>
    <w:p w14:paraId="5256B4DE" w14:textId="77777777" w:rsidR="007170E5" w:rsidRDefault="007170E5" w:rsidP="007170E5">
      <w:pPr>
        <w:pStyle w:val="NormalWeb"/>
        <w:spacing w:before="0" w:beforeAutospacing="0" w:after="300" w:afterAutospacing="0"/>
        <w:jc w:val="both"/>
        <w:rPr>
          <w:rFonts w:asciiTheme="majorBidi" w:hAnsiTheme="majorBidi" w:cstheme="majorBidi"/>
          <w:sz w:val="22"/>
          <w:szCs w:val="22"/>
        </w:rPr>
      </w:pPr>
      <w:r>
        <w:rPr>
          <w:rFonts w:asciiTheme="majorBidi" w:hAnsiTheme="majorBidi" w:cstheme="majorBidi"/>
          <w:sz w:val="22"/>
          <w:szCs w:val="22"/>
          <w:lang w:bidi="fa-IR"/>
        </w:rPr>
        <w:t xml:space="preserve">       </w:t>
      </w:r>
      <w:r w:rsidRPr="00103C7C">
        <w:rPr>
          <w:rFonts w:asciiTheme="majorBidi" w:hAnsiTheme="majorBidi" w:cstheme="majorBidi"/>
          <w:sz w:val="22"/>
          <w:szCs w:val="22"/>
          <w:lang w:bidi="fa-IR"/>
        </w:rPr>
        <w:t>Table</w:t>
      </w:r>
      <w:r w:rsidRPr="00C92BF8">
        <w:rPr>
          <w:rFonts w:asciiTheme="majorBidi" w:hAnsiTheme="majorBidi" w:cstheme="majorBidi"/>
          <w:sz w:val="22"/>
          <w:szCs w:val="22"/>
          <w:lang w:bidi="fa-IR"/>
        </w:rPr>
        <w:t xml:space="preserve"> 5 illustrates the targets obtained from solving Model 12. As observed, input costs have decreased, while the total production has increased</w:t>
      </w:r>
      <w:r>
        <w:rPr>
          <w:rFonts w:asciiTheme="majorBidi" w:hAnsiTheme="majorBidi" w:cstheme="majorBidi"/>
          <w:sz w:val="22"/>
          <w:szCs w:val="22"/>
          <w:lang w:bidi="fa-IR"/>
        </w:rPr>
        <w:t xml:space="preserve"> </w:t>
      </w:r>
      <w:r w:rsidRPr="008F2261">
        <w:rPr>
          <w:rFonts w:asciiTheme="majorBidi" w:hAnsiTheme="majorBidi" w:cstheme="majorBidi"/>
          <w:sz w:val="22"/>
          <w:szCs w:val="22"/>
          <w:lang w:bidi="fa-IR"/>
        </w:rPr>
        <w:t>except in total second group of output indicator. The sum of second category of output is decreased almost 2 percent.</w:t>
      </w:r>
      <w:r w:rsidRPr="00A12431">
        <w:rPr>
          <w:rFonts w:asciiTheme="majorBidi" w:hAnsiTheme="majorBidi" w:cstheme="majorBidi"/>
          <w:sz w:val="22"/>
          <w:szCs w:val="22"/>
          <w:lang w:bidi="fa-IR"/>
        </w:rPr>
        <w:t xml:space="preserve">  </w:t>
      </w:r>
      <w:r w:rsidRPr="00C92BF8">
        <w:rPr>
          <w:rFonts w:asciiTheme="majorBidi" w:hAnsiTheme="majorBidi" w:cstheme="majorBidi"/>
          <w:sz w:val="22"/>
          <w:szCs w:val="22"/>
          <w:lang w:bidi="fa-IR"/>
        </w:rPr>
        <w:t>However, significant changes of 10</w:t>
      </w:r>
      <w:r>
        <w:rPr>
          <w:rFonts w:asciiTheme="majorBidi" w:hAnsiTheme="majorBidi" w:cstheme="majorBidi"/>
          <w:sz w:val="22"/>
          <w:szCs w:val="22"/>
          <w:lang w:bidi="fa-IR"/>
        </w:rPr>
        <w:t>2</w:t>
      </w:r>
      <w:r w:rsidRPr="00C92BF8">
        <w:rPr>
          <w:rFonts w:asciiTheme="majorBidi" w:hAnsiTheme="majorBidi" w:cstheme="majorBidi"/>
          <w:sz w:val="22"/>
          <w:szCs w:val="22"/>
          <w:lang w:bidi="fa-IR"/>
        </w:rPr>
        <w:t>% in the total of the second category of outputs hav</w:t>
      </w:r>
      <w:r>
        <w:rPr>
          <w:rFonts w:asciiTheme="majorBidi" w:hAnsiTheme="majorBidi" w:cstheme="majorBidi"/>
          <w:sz w:val="22"/>
          <w:szCs w:val="22"/>
          <w:lang w:bidi="fa-IR"/>
        </w:rPr>
        <w:t>e</w:t>
      </w:r>
      <w:r w:rsidRPr="00C92BF8">
        <w:rPr>
          <w:rFonts w:asciiTheme="majorBidi" w:hAnsiTheme="majorBidi" w:cstheme="majorBidi"/>
          <w:sz w:val="22"/>
          <w:szCs w:val="22"/>
          <w:lang w:bidi="fa-IR"/>
        </w:rPr>
        <w:t xml:space="preserve"> been implemented. The efficiency values of these targets have been calculated under the proposed technology, showing improvements compared to before resource allocation.</w:t>
      </w:r>
      <w:r>
        <w:rPr>
          <w:rFonts w:asciiTheme="majorBidi" w:hAnsiTheme="majorBidi" w:cstheme="majorBidi"/>
          <w:sz w:val="22"/>
          <w:szCs w:val="22"/>
          <w:lang w:bidi="fa-IR"/>
        </w:rPr>
        <w:t xml:space="preserve"> And</w:t>
      </w:r>
      <w:r w:rsidRPr="00C92BF8">
        <w:rPr>
          <w:rFonts w:asciiTheme="majorBidi" w:hAnsiTheme="majorBidi" w:cstheme="majorBidi"/>
          <w:sz w:val="22"/>
          <w:szCs w:val="22"/>
          <w:lang w:bidi="fa-IR"/>
        </w:rPr>
        <w:t xml:space="preserve"> </w:t>
      </w:r>
      <w:r>
        <w:rPr>
          <w:rFonts w:asciiTheme="majorBidi" w:hAnsiTheme="majorBidi" w:cstheme="majorBidi"/>
          <w:sz w:val="22"/>
          <w:szCs w:val="22"/>
          <w:lang w:bidi="fa-IR"/>
        </w:rPr>
        <w:t>s</w:t>
      </w:r>
      <w:r w:rsidRPr="00C92BF8">
        <w:rPr>
          <w:rFonts w:asciiTheme="majorBidi" w:hAnsiTheme="majorBidi" w:cstheme="majorBidi"/>
          <w:sz w:val="22"/>
          <w:szCs w:val="22"/>
          <w:lang w:bidi="fa-IR"/>
        </w:rPr>
        <w:t xml:space="preserve">ome units have reached efficiency </w:t>
      </w:r>
      <w:r>
        <w:rPr>
          <w:rFonts w:asciiTheme="majorBidi" w:hAnsiTheme="majorBidi" w:cstheme="majorBidi"/>
          <w:sz w:val="22"/>
          <w:szCs w:val="22"/>
          <w:lang w:bidi="fa-IR"/>
        </w:rPr>
        <w:t>frontier</w:t>
      </w:r>
      <w:r w:rsidRPr="00C92BF8">
        <w:rPr>
          <w:rFonts w:asciiTheme="majorBidi" w:hAnsiTheme="majorBidi" w:cstheme="majorBidi"/>
          <w:sz w:val="22"/>
          <w:szCs w:val="22"/>
          <w:lang w:bidi="fa-IR"/>
        </w:rPr>
        <w:t>.</w:t>
      </w:r>
      <w:r>
        <w:rPr>
          <w:rFonts w:asciiTheme="majorBidi" w:hAnsiTheme="majorBidi" w:cstheme="majorBidi"/>
          <w:sz w:val="22"/>
          <w:szCs w:val="22"/>
          <w:lang w:bidi="fa-IR"/>
        </w:rPr>
        <w:t xml:space="preserve"> According to the results given in</w:t>
      </w:r>
      <w:r>
        <w:rPr>
          <w:rFonts w:asciiTheme="majorBidi" w:hAnsiTheme="majorBidi" w:cstheme="majorBidi" w:hint="cs"/>
          <w:sz w:val="22"/>
          <w:szCs w:val="22"/>
          <w:rtl/>
          <w:lang w:bidi="fa-IR"/>
        </w:rPr>
        <w:t xml:space="preserve"> </w:t>
      </w:r>
      <w:r>
        <w:rPr>
          <w:rFonts w:asciiTheme="majorBidi" w:hAnsiTheme="majorBidi" w:cstheme="majorBidi"/>
          <w:sz w:val="22"/>
          <w:szCs w:val="22"/>
          <w:lang w:bidi="fa-IR"/>
        </w:rPr>
        <w:t>t</w:t>
      </w:r>
      <w:r w:rsidRPr="007965EE">
        <w:rPr>
          <w:rFonts w:asciiTheme="majorBidi" w:hAnsiTheme="majorBidi" w:cstheme="majorBidi"/>
          <w:sz w:val="22"/>
          <w:szCs w:val="22"/>
          <w:lang w:bidi="fa-IR"/>
        </w:rPr>
        <w:t>ables 3, 4, and 5</w:t>
      </w:r>
      <w:r>
        <w:rPr>
          <w:rFonts w:asciiTheme="majorBidi" w:hAnsiTheme="majorBidi" w:cstheme="majorBidi"/>
          <w:sz w:val="22"/>
          <w:szCs w:val="22"/>
          <w:lang w:bidi="fa-IR"/>
        </w:rPr>
        <w:t>,</w:t>
      </w:r>
      <w:r w:rsidRPr="007965EE">
        <w:rPr>
          <w:rFonts w:asciiTheme="majorBidi" w:hAnsiTheme="majorBidi" w:cstheme="majorBidi"/>
          <w:sz w:val="22"/>
          <w:szCs w:val="22"/>
          <w:lang w:bidi="fa-IR"/>
        </w:rPr>
        <w:t xml:space="preserve"> </w:t>
      </w:r>
      <w:r>
        <w:rPr>
          <w:rFonts w:asciiTheme="majorBidi" w:hAnsiTheme="majorBidi" w:cstheme="majorBidi"/>
          <w:sz w:val="22"/>
          <w:szCs w:val="22"/>
          <w:lang w:bidi="fa-IR"/>
        </w:rPr>
        <w:t>t</w:t>
      </w:r>
      <w:r w:rsidRPr="007965EE">
        <w:rPr>
          <w:rFonts w:asciiTheme="majorBidi" w:hAnsiTheme="majorBidi" w:cstheme="majorBidi"/>
          <w:sz w:val="22"/>
          <w:szCs w:val="22"/>
          <w:lang w:bidi="fa-IR"/>
        </w:rPr>
        <w:t>otal consumption costs have noticeably decreased, while in some cases, they remain at the same level as the initial consumption. Total production has increased in some indicators and remained unchanged in others. Additionally, significant changes in coefficients have been applied to some indicators. Therefore, considering the proposed technologies and applying different coefficients of changes in the indicators leads to acceptable and desirable results.</w:t>
      </w:r>
      <w:r>
        <w:rPr>
          <w:rFonts w:asciiTheme="majorBidi" w:hAnsiTheme="majorBidi" w:cstheme="majorBidi" w:hint="cs"/>
          <w:sz w:val="22"/>
          <w:szCs w:val="22"/>
          <w:rtl/>
          <w:lang w:bidi="fa-IR"/>
        </w:rPr>
        <w:t xml:space="preserve"> </w:t>
      </w:r>
      <w:r w:rsidRPr="00A25760">
        <w:rPr>
          <w:rFonts w:asciiTheme="majorBidi" w:hAnsiTheme="majorBidi" w:cstheme="majorBidi"/>
          <w:sz w:val="22"/>
          <w:szCs w:val="22"/>
        </w:rPr>
        <w:t xml:space="preserve">With centralized resource allocation based on data envelopment analysis in all three proposed models, the average efficiency of decision-making units relative to the average efficiency of each decision-making unit with observed initial data is higher. Note that the with managerial decisions, constraints can be imposed on the percentage of consumption resources and resulting outputs for each </w:t>
      </w:r>
      <w:r>
        <w:rPr>
          <w:rFonts w:asciiTheme="majorBidi" w:hAnsiTheme="majorBidi" w:cstheme="majorBidi"/>
          <w:sz w:val="22"/>
          <w:szCs w:val="22"/>
        </w:rPr>
        <w:t>DMU</w:t>
      </w:r>
      <w:r w:rsidRPr="00A25760">
        <w:rPr>
          <w:rFonts w:asciiTheme="majorBidi" w:hAnsiTheme="majorBidi" w:cstheme="majorBidi"/>
          <w:sz w:val="22"/>
          <w:szCs w:val="22"/>
        </w:rPr>
        <w:t xml:space="preserve">. </w:t>
      </w:r>
      <w:r w:rsidRPr="00F22D28">
        <w:rPr>
          <w:rFonts w:asciiTheme="majorBidi" w:hAnsiTheme="majorBidi" w:cstheme="majorBidi"/>
          <w:sz w:val="22"/>
          <w:szCs w:val="22"/>
        </w:rPr>
        <w:t xml:space="preserve">Table 6 presents the targets obtained from solving Model 5, which is constructed based on the two-phase model by Lozano and Villa </w:t>
      </w:r>
      <w:r>
        <w:rPr>
          <w:rFonts w:asciiTheme="majorBidi" w:hAnsiTheme="majorBidi" w:cstheme="majorBidi"/>
          <w:sz w:val="22"/>
          <w:szCs w:val="22"/>
        </w:rPr>
        <w:t>(2004) under CRS technology.</w:t>
      </w:r>
    </w:p>
    <w:p w14:paraId="4762F18F" w14:textId="77777777" w:rsidR="007170E5" w:rsidRDefault="007170E5" w:rsidP="007170E5">
      <w:pPr>
        <w:pStyle w:val="NormalWeb"/>
        <w:spacing w:before="300" w:beforeAutospacing="0" w:after="0" w:afterAutospacing="0" w:line="360" w:lineRule="auto"/>
        <w:rPr>
          <w:rFonts w:asciiTheme="majorBidi" w:hAnsiTheme="majorBidi" w:cstheme="majorBidi"/>
          <w:sz w:val="22"/>
          <w:szCs w:val="22"/>
        </w:rPr>
      </w:pPr>
      <w:r w:rsidRPr="001F16F2">
        <w:rPr>
          <w:rFonts w:asciiTheme="majorBidi" w:hAnsiTheme="majorBidi" w:cstheme="majorBidi"/>
          <w:b/>
          <w:bCs/>
          <w:sz w:val="22"/>
          <w:szCs w:val="22"/>
        </w:rPr>
        <w:lastRenderedPageBreak/>
        <w:t xml:space="preserve">Table </w:t>
      </w:r>
      <w:r w:rsidRPr="001F16F2">
        <w:rPr>
          <w:rFonts w:asciiTheme="majorBidi" w:hAnsiTheme="majorBidi" w:cs="Arabic Style"/>
          <w:b/>
          <w:bCs/>
          <w:sz w:val="22"/>
          <w:szCs w:val="22"/>
        </w:rPr>
        <w:t>6</w:t>
      </w:r>
      <w:r>
        <w:rPr>
          <w:rFonts w:asciiTheme="majorBidi" w:hAnsiTheme="majorBidi" w:cstheme="majorBidi"/>
          <w:sz w:val="22"/>
          <w:szCs w:val="22"/>
        </w:rPr>
        <w:t xml:space="preserve"> </w:t>
      </w:r>
      <w:r w:rsidRPr="0062371A">
        <w:rPr>
          <w:rFonts w:asciiTheme="majorBidi" w:hAnsiTheme="majorBidi" w:cstheme="majorBidi"/>
          <w:sz w:val="22"/>
          <w:szCs w:val="22"/>
        </w:rPr>
        <w:t>Targets obtained from solving Model 5</w:t>
      </w:r>
    </w:p>
    <w:tbl>
      <w:tblPr>
        <w:tblStyle w:val="PlainTable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7170E5" w14:paraId="68A9F78F" w14:textId="77777777" w:rsidTr="00DB5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bottom w:val="none" w:sz="0" w:space="0" w:color="auto"/>
            </w:tcBorders>
          </w:tcPr>
          <w:p w14:paraId="39D9C8E0" w14:textId="77777777" w:rsidR="007170E5" w:rsidRPr="001F16F2" w:rsidRDefault="007170E5" w:rsidP="00DB5046">
            <w:pPr>
              <w:bidi/>
              <w:spacing w:before="30" w:after="30" w:line="360" w:lineRule="auto"/>
              <w:jc w:val="center"/>
              <w:rPr>
                <w:rFonts w:asciiTheme="majorBidi" w:hAnsiTheme="majorBidi" w:cstheme="majorBidi"/>
                <w:sz w:val="16"/>
                <w:szCs w:val="16"/>
                <w:rtl/>
                <w:lang w:bidi="fa-IR"/>
              </w:rPr>
            </w:pPr>
            <w:r w:rsidRPr="001F16F2">
              <w:rPr>
                <w:rFonts w:asciiTheme="majorBidi" w:hAnsiTheme="majorBidi" w:cstheme="majorBidi"/>
                <w:sz w:val="16"/>
                <w:szCs w:val="16"/>
                <w:lang w:bidi="fa-IR"/>
              </w:rPr>
              <w:t>Output2</w:t>
            </w:r>
          </w:p>
        </w:tc>
        <w:tc>
          <w:tcPr>
            <w:tcW w:w="1558" w:type="dxa"/>
            <w:tcBorders>
              <w:bottom w:val="none" w:sz="0" w:space="0" w:color="auto"/>
            </w:tcBorders>
          </w:tcPr>
          <w:p w14:paraId="72FC0F9D"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Output1</w:t>
            </w:r>
          </w:p>
        </w:tc>
        <w:tc>
          <w:tcPr>
            <w:tcW w:w="1558" w:type="dxa"/>
            <w:tcBorders>
              <w:bottom w:val="none" w:sz="0" w:space="0" w:color="auto"/>
            </w:tcBorders>
          </w:tcPr>
          <w:p w14:paraId="4AEFFCDC"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Input3</w:t>
            </w:r>
          </w:p>
        </w:tc>
        <w:tc>
          <w:tcPr>
            <w:tcW w:w="1558" w:type="dxa"/>
            <w:tcBorders>
              <w:bottom w:val="none" w:sz="0" w:space="0" w:color="auto"/>
            </w:tcBorders>
          </w:tcPr>
          <w:p w14:paraId="73C46374"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Input2</w:t>
            </w:r>
          </w:p>
        </w:tc>
        <w:tc>
          <w:tcPr>
            <w:tcW w:w="1559" w:type="dxa"/>
            <w:tcBorders>
              <w:bottom w:val="none" w:sz="0" w:space="0" w:color="auto"/>
            </w:tcBorders>
          </w:tcPr>
          <w:p w14:paraId="502849AF"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Input1</w:t>
            </w:r>
          </w:p>
        </w:tc>
        <w:tc>
          <w:tcPr>
            <w:tcW w:w="1559" w:type="dxa"/>
            <w:tcBorders>
              <w:bottom w:val="none" w:sz="0" w:space="0" w:color="auto"/>
            </w:tcBorders>
          </w:tcPr>
          <w:p w14:paraId="349F91D2" w14:textId="77777777" w:rsidR="007170E5" w:rsidRPr="001F16F2" w:rsidRDefault="007170E5" w:rsidP="00DB5046">
            <w:pPr>
              <w:bidi/>
              <w:spacing w:before="30" w:after="3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F16F2">
              <w:rPr>
                <w:rFonts w:asciiTheme="majorBidi" w:hAnsiTheme="majorBidi" w:cstheme="majorBidi"/>
                <w:sz w:val="16"/>
                <w:szCs w:val="16"/>
                <w:lang w:bidi="fa-IR"/>
              </w:rPr>
              <w:t>DMUs</w:t>
            </w:r>
          </w:p>
        </w:tc>
      </w:tr>
      <w:tr w:rsidR="007170E5" w14:paraId="0A035A28"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bottom w:val="none" w:sz="0" w:space="0" w:color="auto"/>
            </w:tcBorders>
          </w:tcPr>
          <w:p w14:paraId="5B8B13B8"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10</w:t>
            </w:r>
          </w:p>
        </w:tc>
        <w:tc>
          <w:tcPr>
            <w:tcW w:w="1558" w:type="dxa"/>
            <w:tcBorders>
              <w:top w:val="none" w:sz="0" w:space="0" w:color="auto"/>
              <w:bottom w:val="none" w:sz="0" w:space="0" w:color="auto"/>
            </w:tcBorders>
          </w:tcPr>
          <w:p w14:paraId="018073D5"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71</w:t>
            </w:r>
          </w:p>
        </w:tc>
        <w:tc>
          <w:tcPr>
            <w:tcW w:w="1558" w:type="dxa"/>
            <w:tcBorders>
              <w:top w:val="none" w:sz="0" w:space="0" w:color="auto"/>
              <w:bottom w:val="none" w:sz="0" w:space="0" w:color="auto"/>
            </w:tcBorders>
          </w:tcPr>
          <w:p w14:paraId="37E85AC4"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6</w:t>
            </w:r>
          </w:p>
        </w:tc>
        <w:tc>
          <w:tcPr>
            <w:tcW w:w="1558" w:type="dxa"/>
            <w:tcBorders>
              <w:top w:val="none" w:sz="0" w:space="0" w:color="auto"/>
              <w:bottom w:val="none" w:sz="0" w:space="0" w:color="auto"/>
            </w:tcBorders>
          </w:tcPr>
          <w:p w14:paraId="67EEE75F"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2</w:t>
            </w:r>
          </w:p>
        </w:tc>
        <w:tc>
          <w:tcPr>
            <w:tcW w:w="1559" w:type="dxa"/>
            <w:tcBorders>
              <w:top w:val="none" w:sz="0" w:space="0" w:color="auto"/>
              <w:bottom w:val="none" w:sz="0" w:space="0" w:color="auto"/>
            </w:tcBorders>
          </w:tcPr>
          <w:p w14:paraId="532F0878"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5</w:t>
            </w:r>
          </w:p>
        </w:tc>
        <w:tc>
          <w:tcPr>
            <w:tcW w:w="1559" w:type="dxa"/>
            <w:tcBorders>
              <w:top w:val="none" w:sz="0" w:space="0" w:color="auto"/>
              <w:bottom w:val="none" w:sz="0" w:space="0" w:color="auto"/>
            </w:tcBorders>
          </w:tcPr>
          <w:p w14:paraId="4E64BF15"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w:t>
            </w:r>
          </w:p>
        </w:tc>
      </w:tr>
      <w:tr w:rsidR="007170E5" w14:paraId="1FCE4ECA" w14:textId="77777777" w:rsidTr="00DB5046">
        <w:tc>
          <w:tcPr>
            <w:cnfStyle w:val="001000000000" w:firstRow="0" w:lastRow="0" w:firstColumn="1" w:lastColumn="0" w:oddVBand="0" w:evenVBand="0" w:oddHBand="0" w:evenHBand="0" w:firstRowFirstColumn="0" w:firstRowLastColumn="0" w:lastRowFirstColumn="0" w:lastRowLastColumn="0"/>
            <w:tcW w:w="1558" w:type="dxa"/>
          </w:tcPr>
          <w:p w14:paraId="3DA6559F"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10</w:t>
            </w:r>
          </w:p>
        </w:tc>
        <w:tc>
          <w:tcPr>
            <w:tcW w:w="1558" w:type="dxa"/>
          </w:tcPr>
          <w:p w14:paraId="312F8B3B"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71</w:t>
            </w:r>
          </w:p>
        </w:tc>
        <w:tc>
          <w:tcPr>
            <w:tcW w:w="1558" w:type="dxa"/>
          </w:tcPr>
          <w:p w14:paraId="07FD2171"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6</w:t>
            </w:r>
          </w:p>
        </w:tc>
        <w:tc>
          <w:tcPr>
            <w:tcW w:w="1558" w:type="dxa"/>
          </w:tcPr>
          <w:p w14:paraId="14F898B6"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2</w:t>
            </w:r>
          </w:p>
        </w:tc>
        <w:tc>
          <w:tcPr>
            <w:tcW w:w="1559" w:type="dxa"/>
          </w:tcPr>
          <w:p w14:paraId="20073B7C"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5</w:t>
            </w:r>
          </w:p>
        </w:tc>
        <w:tc>
          <w:tcPr>
            <w:tcW w:w="1559" w:type="dxa"/>
          </w:tcPr>
          <w:p w14:paraId="5081D4D2"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DMU2</w:t>
            </w:r>
          </w:p>
        </w:tc>
      </w:tr>
      <w:tr w:rsidR="007170E5" w14:paraId="2E3A8469"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bottom w:val="none" w:sz="0" w:space="0" w:color="auto"/>
            </w:tcBorders>
          </w:tcPr>
          <w:p w14:paraId="48B14E55"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6</w:t>
            </w:r>
          </w:p>
        </w:tc>
        <w:tc>
          <w:tcPr>
            <w:tcW w:w="1558" w:type="dxa"/>
            <w:tcBorders>
              <w:top w:val="none" w:sz="0" w:space="0" w:color="auto"/>
              <w:bottom w:val="none" w:sz="0" w:space="0" w:color="auto"/>
            </w:tcBorders>
          </w:tcPr>
          <w:p w14:paraId="5517007F"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48</w:t>
            </w:r>
          </w:p>
        </w:tc>
        <w:tc>
          <w:tcPr>
            <w:tcW w:w="1558" w:type="dxa"/>
            <w:tcBorders>
              <w:top w:val="none" w:sz="0" w:space="0" w:color="auto"/>
              <w:bottom w:val="none" w:sz="0" w:space="0" w:color="auto"/>
            </w:tcBorders>
          </w:tcPr>
          <w:p w14:paraId="6E7AFE5F"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4</w:t>
            </w:r>
          </w:p>
        </w:tc>
        <w:tc>
          <w:tcPr>
            <w:tcW w:w="1558" w:type="dxa"/>
            <w:tcBorders>
              <w:top w:val="none" w:sz="0" w:space="0" w:color="auto"/>
              <w:bottom w:val="none" w:sz="0" w:space="0" w:color="auto"/>
            </w:tcBorders>
          </w:tcPr>
          <w:p w14:paraId="7F7D7479"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3</w:t>
            </w:r>
          </w:p>
        </w:tc>
        <w:tc>
          <w:tcPr>
            <w:tcW w:w="1559" w:type="dxa"/>
            <w:tcBorders>
              <w:top w:val="none" w:sz="0" w:space="0" w:color="auto"/>
              <w:bottom w:val="none" w:sz="0" w:space="0" w:color="auto"/>
            </w:tcBorders>
          </w:tcPr>
          <w:p w14:paraId="0AEA50CD"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9</w:t>
            </w:r>
          </w:p>
        </w:tc>
        <w:tc>
          <w:tcPr>
            <w:tcW w:w="1559" w:type="dxa"/>
            <w:tcBorders>
              <w:top w:val="none" w:sz="0" w:space="0" w:color="auto"/>
              <w:bottom w:val="none" w:sz="0" w:space="0" w:color="auto"/>
            </w:tcBorders>
          </w:tcPr>
          <w:p w14:paraId="5A2A9247"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DMU3</w:t>
            </w:r>
          </w:p>
        </w:tc>
      </w:tr>
      <w:tr w:rsidR="007170E5" w14:paraId="5BF64000" w14:textId="77777777" w:rsidTr="00DB5046">
        <w:tc>
          <w:tcPr>
            <w:cnfStyle w:val="001000000000" w:firstRow="0" w:lastRow="0" w:firstColumn="1" w:lastColumn="0" w:oddVBand="0" w:evenVBand="0" w:oddHBand="0" w:evenHBand="0" w:firstRowFirstColumn="0" w:firstRowLastColumn="0" w:lastRowFirstColumn="0" w:lastRowLastColumn="0"/>
            <w:tcW w:w="1558" w:type="dxa"/>
          </w:tcPr>
          <w:p w14:paraId="15F68916"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10</w:t>
            </w:r>
          </w:p>
        </w:tc>
        <w:tc>
          <w:tcPr>
            <w:tcW w:w="1558" w:type="dxa"/>
          </w:tcPr>
          <w:p w14:paraId="2DF5DBC6"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71</w:t>
            </w:r>
          </w:p>
        </w:tc>
        <w:tc>
          <w:tcPr>
            <w:tcW w:w="1558" w:type="dxa"/>
          </w:tcPr>
          <w:p w14:paraId="4BFCF90B"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6</w:t>
            </w:r>
          </w:p>
        </w:tc>
        <w:tc>
          <w:tcPr>
            <w:tcW w:w="1558" w:type="dxa"/>
          </w:tcPr>
          <w:p w14:paraId="42EB0B17"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2</w:t>
            </w:r>
          </w:p>
        </w:tc>
        <w:tc>
          <w:tcPr>
            <w:tcW w:w="1559" w:type="dxa"/>
          </w:tcPr>
          <w:p w14:paraId="4E154101"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5</w:t>
            </w:r>
          </w:p>
        </w:tc>
        <w:tc>
          <w:tcPr>
            <w:tcW w:w="1559" w:type="dxa"/>
          </w:tcPr>
          <w:p w14:paraId="206BA06D"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DMU4</w:t>
            </w:r>
          </w:p>
        </w:tc>
      </w:tr>
      <w:tr w:rsidR="007170E5" w14:paraId="290B1B70"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bottom w:val="none" w:sz="0" w:space="0" w:color="auto"/>
            </w:tcBorders>
          </w:tcPr>
          <w:p w14:paraId="11022801"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10</w:t>
            </w:r>
          </w:p>
        </w:tc>
        <w:tc>
          <w:tcPr>
            <w:tcW w:w="1558" w:type="dxa"/>
            <w:tcBorders>
              <w:top w:val="none" w:sz="0" w:space="0" w:color="auto"/>
              <w:bottom w:val="none" w:sz="0" w:space="0" w:color="auto"/>
            </w:tcBorders>
          </w:tcPr>
          <w:p w14:paraId="1AC56656"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71</w:t>
            </w:r>
          </w:p>
        </w:tc>
        <w:tc>
          <w:tcPr>
            <w:tcW w:w="1558" w:type="dxa"/>
            <w:tcBorders>
              <w:top w:val="none" w:sz="0" w:space="0" w:color="auto"/>
              <w:bottom w:val="none" w:sz="0" w:space="0" w:color="auto"/>
            </w:tcBorders>
          </w:tcPr>
          <w:p w14:paraId="21F3BF05"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6</w:t>
            </w:r>
          </w:p>
        </w:tc>
        <w:tc>
          <w:tcPr>
            <w:tcW w:w="1558" w:type="dxa"/>
            <w:tcBorders>
              <w:top w:val="none" w:sz="0" w:space="0" w:color="auto"/>
              <w:bottom w:val="none" w:sz="0" w:space="0" w:color="auto"/>
            </w:tcBorders>
          </w:tcPr>
          <w:p w14:paraId="1EF3EB20"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2</w:t>
            </w:r>
          </w:p>
        </w:tc>
        <w:tc>
          <w:tcPr>
            <w:tcW w:w="1559" w:type="dxa"/>
            <w:tcBorders>
              <w:top w:val="none" w:sz="0" w:space="0" w:color="auto"/>
              <w:bottom w:val="none" w:sz="0" w:space="0" w:color="auto"/>
            </w:tcBorders>
          </w:tcPr>
          <w:p w14:paraId="0E8FE8F8"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5</w:t>
            </w:r>
          </w:p>
        </w:tc>
        <w:tc>
          <w:tcPr>
            <w:tcW w:w="1559" w:type="dxa"/>
            <w:tcBorders>
              <w:top w:val="none" w:sz="0" w:space="0" w:color="auto"/>
              <w:bottom w:val="none" w:sz="0" w:space="0" w:color="auto"/>
            </w:tcBorders>
          </w:tcPr>
          <w:p w14:paraId="41E92A5D"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DMU5</w:t>
            </w:r>
          </w:p>
        </w:tc>
      </w:tr>
      <w:tr w:rsidR="007170E5" w14:paraId="6E5A084E" w14:textId="77777777" w:rsidTr="00DB5046">
        <w:tc>
          <w:tcPr>
            <w:cnfStyle w:val="001000000000" w:firstRow="0" w:lastRow="0" w:firstColumn="1" w:lastColumn="0" w:oddVBand="0" w:evenVBand="0" w:oddHBand="0" w:evenHBand="0" w:firstRowFirstColumn="0" w:firstRowLastColumn="0" w:lastRowFirstColumn="0" w:lastRowLastColumn="0"/>
            <w:tcW w:w="1558" w:type="dxa"/>
          </w:tcPr>
          <w:p w14:paraId="2A284F83"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10</w:t>
            </w:r>
          </w:p>
        </w:tc>
        <w:tc>
          <w:tcPr>
            <w:tcW w:w="1558" w:type="dxa"/>
          </w:tcPr>
          <w:p w14:paraId="677F146D"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71</w:t>
            </w:r>
          </w:p>
        </w:tc>
        <w:tc>
          <w:tcPr>
            <w:tcW w:w="1558" w:type="dxa"/>
          </w:tcPr>
          <w:p w14:paraId="113F9083"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6</w:t>
            </w:r>
          </w:p>
        </w:tc>
        <w:tc>
          <w:tcPr>
            <w:tcW w:w="1558" w:type="dxa"/>
          </w:tcPr>
          <w:p w14:paraId="4E97AF2E"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2</w:t>
            </w:r>
          </w:p>
        </w:tc>
        <w:tc>
          <w:tcPr>
            <w:tcW w:w="1559" w:type="dxa"/>
          </w:tcPr>
          <w:p w14:paraId="2C285D64"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5</w:t>
            </w:r>
          </w:p>
        </w:tc>
        <w:tc>
          <w:tcPr>
            <w:tcW w:w="1559" w:type="dxa"/>
          </w:tcPr>
          <w:p w14:paraId="23938B77"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DMU6</w:t>
            </w:r>
          </w:p>
        </w:tc>
      </w:tr>
      <w:tr w:rsidR="007170E5" w14:paraId="707D9773"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bottom w:val="none" w:sz="0" w:space="0" w:color="auto"/>
            </w:tcBorders>
          </w:tcPr>
          <w:p w14:paraId="0EFD7B65"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10</w:t>
            </w:r>
          </w:p>
        </w:tc>
        <w:tc>
          <w:tcPr>
            <w:tcW w:w="1558" w:type="dxa"/>
            <w:tcBorders>
              <w:top w:val="none" w:sz="0" w:space="0" w:color="auto"/>
              <w:bottom w:val="none" w:sz="0" w:space="0" w:color="auto"/>
            </w:tcBorders>
          </w:tcPr>
          <w:p w14:paraId="2D738A44"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71</w:t>
            </w:r>
          </w:p>
        </w:tc>
        <w:tc>
          <w:tcPr>
            <w:tcW w:w="1558" w:type="dxa"/>
            <w:tcBorders>
              <w:top w:val="none" w:sz="0" w:space="0" w:color="auto"/>
              <w:bottom w:val="none" w:sz="0" w:space="0" w:color="auto"/>
            </w:tcBorders>
          </w:tcPr>
          <w:p w14:paraId="448C0B80"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6</w:t>
            </w:r>
          </w:p>
        </w:tc>
        <w:tc>
          <w:tcPr>
            <w:tcW w:w="1558" w:type="dxa"/>
            <w:tcBorders>
              <w:top w:val="none" w:sz="0" w:space="0" w:color="auto"/>
              <w:bottom w:val="none" w:sz="0" w:space="0" w:color="auto"/>
            </w:tcBorders>
          </w:tcPr>
          <w:p w14:paraId="4BA1FB33"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2</w:t>
            </w:r>
          </w:p>
        </w:tc>
        <w:tc>
          <w:tcPr>
            <w:tcW w:w="1559" w:type="dxa"/>
            <w:tcBorders>
              <w:top w:val="none" w:sz="0" w:space="0" w:color="auto"/>
              <w:bottom w:val="none" w:sz="0" w:space="0" w:color="auto"/>
            </w:tcBorders>
          </w:tcPr>
          <w:p w14:paraId="202EBB3B"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5</w:t>
            </w:r>
          </w:p>
        </w:tc>
        <w:tc>
          <w:tcPr>
            <w:tcW w:w="1559" w:type="dxa"/>
            <w:tcBorders>
              <w:top w:val="none" w:sz="0" w:space="0" w:color="auto"/>
              <w:bottom w:val="none" w:sz="0" w:space="0" w:color="auto"/>
            </w:tcBorders>
          </w:tcPr>
          <w:p w14:paraId="3BD188E5"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DMU7</w:t>
            </w:r>
          </w:p>
        </w:tc>
      </w:tr>
      <w:tr w:rsidR="007170E5" w14:paraId="23E63C53" w14:textId="77777777" w:rsidTr="00DB5046">
        <w:tc>
          <w:tcPr>
            <w:cnfStyle w:val="001000000000" w:firstRow="0" w:lastRow="0" w:firstColumn="1" w:lastColumn="0" w:oddVBand="0" w:evenVBand="0" w:oddHBand="0" w:evenHBand="0" w:firstRowFirstColumn="0" w:firstRowLastColumn="0" w:lastRowFirstColumn="0" w:lastRowLastColumn="0"/>
            <w:tcW w:w="1558" w:type="dxa"/>
          </w:tcPr>
          <w:p w14:paraId="1D2803F3"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10</w:t>
            </w:r>
          </w:p>
        </w:tc>
        <w:tc>
          <w:tcPr>
            <w:tcW w:w="1558" w:type="dxa"/>
          </w:tcPr>
          <w:p w14:paraId="232C4DC8"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71</w:t>
            </w:r>
          </w:p>
        </w:tc>
        <w:tc>
          <w:tcPr>
            <w:tcW w:w="1558" w:type="dxa"/>
          </w:tcPr>
          <w:p w14:paraId="75B0B696"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6</w:t>
            </w:r>
          </w:p>
        </w:tc>
        <w:tc>
          <w:tcPr>
            <w:tcW w:w="1558" w:type="dxa"/>
          </w:tcPr>
          <w:p w14:paraId="17599CE5"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2</w:t>
            </w:r>
          </w:p>
        </w:tc>
        <w:tc>
          <w:tcPr>
            <w:tcW w:w="1559" w:type="dxa"/>
          </w:tcPr>
          <w:p w14:paraId="63E4AF2B"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5</w:t>
            </w:r>
          </w:p>
        </w:tc>
        <w:tc>
          <w:tcPr>
            <w:tcW w:w="1559" w:type="dxa"/>
          </w:tcPr>
          <w:p w14:paraId="5720E461"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DMU8</w:t>
            </w:r>
          </w:p>
        </w:tc>
      </w:tr>
      <w:tr w:rsidR="007170E5" w14:paraId="1B1B26BE"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bottom w:val="none" w:sz="0" w:space="0" w:color="auto"/>
            </w:tcBorders>
          </w:tcPr>
          <w:p w14:paraId="52A502E2"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10</w:t>
            </w:r>
          </w:p>
        </w:tc>
        <w:tc>
          <w:tcPr>
            <w:tcW w:w="1558" w:type="dxa"/>
            <w:tcBorders>
              <w:top w:val="none" w:sz="0" w:space="0" w:color="auto"/>
              <w:bottom w:val="none" w:sz="0" w:space="0" w:color="auto"/>
            </w:tcBorders>
          </w:tcPr>
          <w:p w14:paraId="1F6C83ED"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71</w:t>
            </w:r>
          </w:p>
        </w:tc>
        <w:tc>
          <w:tcPr>
            <w:tcW w:w="1558" w:type="dxa"/>
            <w:tcBorders>
              <w:top w:val="none" w:sz="0" w:space="0" w:color="auto"/>
              <w:bottom w:val="none" w:sz="0" w:space="0" w:color="auto"/>
            </w:tcBorders>
          </w:tcPr>
          <w:p w14:paraId="210DDD30"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6</w:t>
            </w:r>
          </w:p>
        </w:tc>
        <w:tc>
          <w:tcPr>
            <w:tcW w:w="1558" w:type="dxa"/>
            <w:tcBorders>
              <w:top w:val="none" w:sz="0" w:space="0" w:color="auto"/>
              <w:bottom w:val="none" w:sz="0" w:space="0" w:color="auto"/>
            </w:tcBorders>
          </w:tcPr>
          <w:p w14:paraId="2BEB35DB"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2</w:t>
            </w:r>
          </w:p>
        </w:tc>
        <w:tc>
          <w:tcPr>
            <w:tcW w:w="1559" w:type="dxa"/>
            <w:tcBorders>
              <w:top w:val="none" w:sz="0" w:space="0" w:color="auto"/>
              <w:bottom w:val="none" w:sz="0" w:space="0" w:color="auto"/>
            </w:tcBorders>
          </w:tcPr>
          <w:p w14:paraId="797DEDF8"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5</w:t>
            </w:r>
          </w:p>
        </w:tc>
        <w:tc>
          <w:tcPr>
            <w:tcW w:w="1559" w:type="dxa"/>
            <w:tcBorders>
              <w:top w:val="none" w:sz="0" w:space="0" w:color="auto"/>
              <w:bottom w:val="none" w:sz="0" w:space="0" w:color="auto"/>
            </w:tcBorders>
          </w:tcPr>
          <w:p w14:paraId="6F1F3402"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DMU9</w:t>
            </w:r>
          </w:p>
        </w:tc>
      </w:tr>
      <w:tr w:rsidR="007170E5" w14:paraId="34473448" w14:textId="77777777" w:rsidTr="00DB5046">
        <w:tc>
          <w:tcPr>
            <w:cnfStyle w:val="001000000000" w:firstRow="0" w:lastRow="0" w:firstColumn="1" w:lastColumn="0" w:oddVBand="0" w:evenVBand="0" w:oddHBand="0" w:evenHBand="0" w:firstRowFirstColumn="0" w:firstRowLastColumn="0" w:lastRowFirstColumn="0" w:lastRowLastColumn="0"/>
            <w:tcW w:w="1558" w:type="dxa"/>
          </w:tcPr>
          <w:p w14:paraId="7BA9FDCB"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10</w:t>
            </w:r>
          </w:p>
        </w:tc>
        <w:tc>
          <w:tcPr>
            <w:tcW w:w="1558" w:type="dxa"/>
          </w:tcPr>
          <w:p w14:paraId="437A4C7B"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71</w:t>
            </w:r>
          </w:p>
        </w:tc>
        <w:tc>
          <w:tcPr>
            <w:tcW w:w="1558" w:type="dxa"/>
          </w:tcPr>
          <w:p w14:paraId="45D4EEB6"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6</w:t>
            </w:r>
          </w:p>
        </w:tc>
        <w:tc>
          <w:tcPr>
            <w:tcW w:w="1558" w:type="dxa"/>
          </w:tcPr>
          <w:p w14:paraId="14D6A8C4"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2</w:t>
            </w:r>
          </w:p>
        </w:tc>
        <w:tc>
          <w:tcPr>
            <w:tcW w:w="1559" w:type="dxa"/>
          </w:tcPr>
          <w:p w14:paraId="0A152938"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5</w:t>
            </w:r>
          </w:p>
        </w:tc>
        <w:tc>
          <w:tcPr>
            <w:tcW w:w="1559" w:type="dxa"/>
          </w:tcPr>
          <w:p w14:paraId="68DAFDCB"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DMU10</w:t>
            </w:r>
          </w:p>
        </w:tc>
      </w:tr>
      <w:tr w:rsidR="007170E5" w14:paraId="34CE9FDE"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bottom w:val="none" w:sz="0" w:space="0" w:color="auto"/>
            </w:tcBorders>
          </w:tcPr>
          <w:p w14:paraId="2AAD7856"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6</w:t>
            </w:r>
          </w:p>
        </w:tc>
        <w:tc>
          <w:tcPr>
            <w:tcW w:w="1558" w:type="dxa"/>
            <w:tcBorders>
              <w:top w:val="none" w:sz="0" w:space="0" w:color="auto"/>
              <w:bottom w:val="none" w:sz="0" w:space="0" w:color="auto"/>
            </w:tcBorders>
          </w:tcPr>
          <w:p w14:paraId="5BEE4E56"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48</w:t>
            </w:r>
          </w:p>
        </w:tc>
        <w:tc>
          <w:tcPr>
            <w:tcW w:w="1558" w:type="dxa"/>
            <w:tcBorders>
              <w:top w:val="none" w:sz="0" w:space="0" w:color="auto"/>
              <w:bottom w:val="none" w:sz="0" w:space="0" w:color="auto"/>
            </w:tcBorders>
          </w:tcPr>
          <w:p w14:paraId="604023F0"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4</w:t>
            </w:r>
          </w:p>
        </w:tc>
        <w:tc>
          <w:tcPr>
            <w:tcW w:w="1558" w:type="dxa"/>
            <w:tcBorders>
              <w:top w:val="none" w:sz="0" w:space="0" w:color="auto"/>
              <w:bottom w:val="none" w:sz="0" w:space="0" w:color="auto"/>
            </w:tcBorders>
          </w:tcPr>
          <w:p w14:paraId="17AFA135"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3</w:t>
            </w:r>
          </w:p>
        </w:tc>
        <w:tc>
          <w:tcPr>
            <w:tcW w:w="1559" w:type="dxa"/>
            <w:tcBorders>
              <w:top w:val="none" w:sz="0" w:space="0" w:color="auto"/>
              <w:bottom w:val="none" w:sz="0" w:space="0" w:color="auto"/>
            </w:tcBorders>
          </w:tcPr>
          <w:p w14:paraId="47C81AC3"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9</w:t>
            </w:r>
          </w:p>
        </w:tc>
        <w:tc>
          <w:tcPr>
            <w:tcW w:w="1559" w:type="dxa"/>
            <w:tcBorders>
              <w:top w:val="none" w:sz="0" w:space="0" w:color="auto"/>
              <w:bottom w:val="none" w:sz="0" w:space="0" w:color="auto"/>
            </w:tcBorders>
          </w:tcPr>
          <w:p w14:paraId="62B780A2"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DMU11</w:t>
            </w:r>
          </w:p>
        </w:tc>
      </w:tr>
      <w:tr w:rsidR="007170E5" w14:paraId="7ADB8BB5" w14:textId="77777777" w:rsidTr="00DB5046">
        <w:tc>
          <w:tcPr>
            <w:cnfStyle w:val="001000000000" w:firstRow="0" w:lastRow="0" w:firstColumn="1" w:lastColumn="0" w:oddVBand="0" w:evenVBand="0" w:oddHBand="0" w:evenHBand="0" w:firstRowFirstColumn="0" w:firstRowLastColumn="0" w:lastRowFirstColumn="0" w:lastRowLastColumn="0"/>
            <w:tcW w:w="1558" w:type="dxa"/>
          </w:tcPr>
          <w:p w14:paraId="75D7D964"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10</w:t>
            </w:r>
          </w:p>
        </w:tc>
        <w:tc>
          <w:tcPr>
            <w:tcW w:w="1558" w:type="dxa"/>
          </w:tcPr>
          <w:p w14:paraId="74BBD80C"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71</w:t>
            </w:r>
          </w:p>
        </w:tc>
        <w:tc>
          <w:tcPr>
            <w:tcW w:w="1558" w:type="dxa"/>
          </w:tcPr>
          <w:p w14:paraId="655C34FA"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6</w:t>
            </w:r>
          </w:p>
        </w:tc>
        <w:tc>
          <w:tcPr>
            <w:tcW w:w="1558" w:type="dxa"/>
          </w:tcPr>
          <w:p w14:paraId="1D6934F6"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2</w:t>
            </w:r>
          </w:p>
        </w:tc>
        <w:tc>
          <w:tcPr>
            <w:tcW w:w="1559" w:type="dxa"/>
          </w:tcPr>
          <w:p w14:paraId="6821888C"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5</w:t>
            </w:r>
          </w:p>
        </w:tc>
        <w:tc>
          <w:tcPr>
            <w:tcW w:w="1559" w:type="dxa"/>
          </w:tcPr>
          <w:p w14:paraId="69805220"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DMU12</w:t>
            </w:r>
          </w:p>
        </w:tc>
      </w:tr>
      <w:tr w:rsidR="007170E5" w14:paraId="30985FFA"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bottom w:val="none" w:sz="0" w:space="0" w:color="auto"/>
            </w:tcBorders>
          </w:tcPr>
          <w:p w14:paraId="538BA925"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6</w:t>
            </w:r>
          </w:p>
        </w:tc>
        <w:tc>
          <w:tcPr>
            <w:tcW w:w="1558" w:type="dxa"/>
            <w:tcBorders>
              <w:top w:val="none" w:sz="0" w:space="0" w:color="auto"/>
              <w:bottom w:val="none" w:sz="0" w:space="0" w:color="auto"/>
            </w:tcBorders>
          </w:tcPr>
          <w:p w14:paraId="2FE4DD2A"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48</w:t>
            </w:r>
          </w:p>
        </w:tc>
        <w:tc>
          <w:tcPr>
            <w:tcW w:w="1558" w:type="dxa"/>
            <w:tcBorders>
              <w:top w:val="none" w:sz="0" w:space="0" w:color="auto"/>
              <w:bottom w:val="none" w:sz="0" w:space="0" w:color="auto"/>
            </w:tcBorders>
          </w:tcPr>
          <w:p w14:paraId="7A055D3C"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4</w:t>
            </w:r>
          </w:p>
        </w:tc>
        <w:tc>
          <w:tcPr>
            <w:tcW w:w="1558" w:type="dxa"/>
            <w:tcBorders>
              <w:top w:val="none" w:sz="0" w:space="0" w:color="auto"/>
              <w:bottom w:val="none" w:sz="0" w:space="0" w:color="auto"/>
            </w:tcBorders>
          </w:tcPr>
          <w:p w14:paraId="3AD6C3DA"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3</w:t>
            </w:r>
          </w:p>
        </w:tc>
        <w:tc>
          <w:tcPr>
            <w:tcW w:w="1559" w:type="dxa"/>
            <w:tcBorders>
              <w:top w:val="none" w:sz="0" w:space="0" w:color="auto"/>
              <w:bottom w:val="none" w:sz="0" w:space="0" w:color="auto"/>
            </w:tcBorders>
          </w:tcPr>
          <w:p w14:paraId="5C24622D"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9</w:t>
            </w:r>
          </w:p>
        </w:tc>
        <w:tc>
          <w:tcPr>
            <w:tcW w:w="1559" w:type="dxa"/>
            <w:tcBorders>
              <w:top w:val="none" w:sz="0" w:space="0" w:color="auto"/>
              <w:bottom w:val="none" w:sz="0" w:space="0" w:color="auto"/>
            </w:tcBorders>
          </w:tcPr>
          <w:p w14:paraId="7AD74C55"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DMU13</w:t>
            </w:r>
          </w:p>
        </w:tc>
      </w:tr>
      <w:tr w:rsidR="007170E5" w14:paraId="39702C69" w14:textId="77777777" w:rsidTr="00DB5046">
        <w:tc>
          <w:tcPr>
            <w:cnfStyle w:val="001000000000" w:firstRow="0" w:lastRow="0" w:firstColumn="1" w:lastColumn="0" w:oddVBand="0" w:evenVBand="0" w:oddHBand="0" w:evenHBand="0" w:firstRowFirstColumn="0" w:firstRowLastColumn="0" w:lastRowFirstColumn="0" w:lastRowLastColumn="0"/>
            <w:tcW w:w="1558" w:type="dxa"/>
          </w:tcPr>
          <w:p w14:paraId="60A6C07A"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10</w:t>
            </w:r>
          </w:p>
        </w:tc>
        <w:tc>
          <w:tcPr>
            <w:tcW w:w="1558" w:type="dxa"/>
          </w:tcPr>
          <w:p w14:paraId="7832ED2C"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71</w:t>
            </w:r>
          </w:p>
        </w:tc>
        <w:tc>
          <w:tcPr>
            <w:tcW w:w="1558" w:type="dxa"/>
          </w:tcPr>
          <w:p w14:paraId="54C19D8E"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6</w:t>
            </w:r>
          </w:p>
        </w:tc>
        <w:tc>
          <w:tcPr>
            <w:tcW w:w="1558" w:type="dxa"/>
          </w:tcPr>
          <w:p w14:paraId="22C63212"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2</w:t>
            </w:r>
          </w:p>
        </w:tc>
        <w:tc>
          <w:tcPr>
            <w:tcW w:w="1559" w:type="dxa"/>
          </w:tcPr>
          <w:p w14:paraId="287B9C14"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5</w:t>
            </w:r>
          </w:p>
        </w:tc>
        <w:tc>
          <w:tcPr>
            <w:tcW w:w="1559" w:type="dxa"/>
          </w:tcPr>
          <w:p w14:paraId="291F864E"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DMU14</w:t>
            </w:r>
          </w:p>
        </w:tc>
      </w:tr>
      <w:tr w:rsidR="007170E5" w14:paraId="77AFAF1C"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bottom w:val="none" w:sz="0" w:space="0" w:color="auto"/>
            </w:tcBorders>
          </w:tcPr>
          <w:p w14:paraId="1F649C53"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6</w:t>
            </w:r>
          </w:p>
        </w:tc>
        <w:tc>
          <w:tcPr>
            <w:tcW w:w="1558" w:type="dxa"/>
            <w:tcBorders>
              <w:top w:val="none" w:sz="0" w:space="0" w:color="auto"/>
              <w:bottom w:val="none" w:sz="0" w:space="0" w:color="auto"/>
            </w:tcBorders>
          </w:tcPr>
          <w:p w14:paraId="71CDF05E"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48</w:t>
            </w:r>
          </w:p>
        </w:tc>
        <w:tc>
          <w:tcPr>
            <w:tcW w:w="1558" w:type="dxa"/>
            <w:tcBorders>
              <w:top w:val="none" w:sz="0" w:space="0" w:color="auto"/>
              <w:bottom w:val="none" w:sz="0" w:space="0" w:color="auto"/>
            </w:tcBorders>
          </w:tcPr>
          <w:p w14:paraId="048B4CA6"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4</w:t>
            </w:r>
          </w:p>
        </w:tc>
        <w:tc>
          <w:tcPr>
            <w:tcW w:w="1558" w:type="dxa"/>
            <w:tcBorders>
              <w:top w:val="none" w:sz="0" w:space="0" w:color="auto"/>
              <w:bottom w:val="none" w:sz="0" w:space="0" w:color="auto"/>
            </w:tcBorders>
          </w:tcPr>
          <w:p w14:paraId="6F083193"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3</w:t>
            </w:r>
          </w:p>
        </w:tc>
        <w:tc>
          <w:tcPr>
            <w:tcW w:w="1559" w:type="dxa"/>
            <w:tcBorders>
              <w:top w:val="none" w:sz="0" w:space="0" w:color="auto"/>
              <w:bottom w:val="none" w:sz="0" w:space="0" w:color="auto"/>
            </w:tcBorders>
          </w:tcPr>
          <w:p w14:paraId="2862DA3A"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9</w:t>
            </w:r>
          </w:p>
        </w:tc>
        <w:tc>
          <w:tcPr>
            <w:tcW w:w="1559" w:type="dxa"/>
            <w:tcBorders>
              <w:top w:val="none" w:sz="0" w:space="0" w:color="auto"/>
              <w:bottom w:val="none" w:sz="0" w:space="0" w:color="auto"/>
            </w:tcBorders>
          </w:tcPr>
          <w:p w14:paraId="735AA66E"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DMU15</w:t>
            </w:r>
          </w:p>
        </w:tc>
      </w:tr>
      <w:tr w:rsidR="007170E5" w14:paraId="1F33A2D4" w14:textId="77777777" w:rsidTr="00DB5046">
        <w:tc>
          <w:tcPr>
            <w:cnfStyle w:val="001000000000" w:firstRow="0" w:lastRow="0" w:firstColumn="1" w:lastColumn="0" w:oddVBand="0" w:evenVBand="0" w:oddHBand="0" w:evenHBand="0" w:firstRowFirstColumn="0" w:firstRowLastColumn="0" w:lastRowFirstColumn="0" w:lastRowLastColumn="0"/>
            <w:tcW w:w="1558" w:type="dxa"/>
          </w:tcPr>
          <w:p w14:paraId="29DDCDC5"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8.326</w:t>
            </w:r>
            <w:r>
              <w:rPr>
                <w:rFonts w:asciiTheme="majorBidi" w:hAnsiTheme="majorBidi" w:cstheme="majorBidi"/>
                <w:b w:val="0"/>
                <w:bCs w:val="0"/>
                <w:color w:val="000000"/>
                <w:sz w:val="16"/>
                <w:szCs w:val="16"/>
              </w:rPr>
              <w:t>6</w:t>
            </w:r>
          </w:p>
        </w:tc>
        <w:tc>
          <w:tcPr>
            <w:tcW w:w="1558" w:type="dxa"/>
          </w:tcPr>
          <w:p w14:paraId="3D2BB723"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61.3778</w:t>
            </w:r>
          </w:p>
        </w:tc>
        <w:tc>
          <w:tcPr>
            <w:tcW w:w="1558" w:type="dxa"/>
          </w:tcPr>
          <w:p w14:paraId="511D98E0"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5.16</w:t>
            </w:r>
          </w:p>
        </w:tc>
        <w:tc>
          <w:tcPr>
            <w:tcW w:w="1558" w:type="dxa"/>
          </w:tcPr>
          <w:p w14:paraId="777E9713"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2.418</w:t>
            </w:r>
            <w:r>
              <w:rPr>
                <w:rFonts w:asciiTheme="majorBidi" w:hAnsiTheme="majorBidi" w:cstheme="majorBidi"/>
                <w:color w:val="000000"/>
                <w:sz w:val="16"/>
                <w:szCs w:val="16"/>
              </w:rPr>
              <w:t>4</w:t>
            </w:r>
          </w:p>
        </w:tc>
        <w:tc>
          <w:tcPr>
            <w:tcW w:w="1559" w:type="dxa"/>
          </w:tcPr>
          <w:p w14:paraId="4E769B9A"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6.6734</w:t>
            </w:r>
          </w:p>
        </w:tc>
        <w:tc>
          <w:tcPr>
            <w:tcW w:w="1559" w:type="dxa"/>
          </w:tcPr>
          <w:p w14:paraId="373C4BC5"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DMU16</w:t>
            </w:r>
          </w:p>
        </w:tc>
      </w:tr>
      <w:tr w:rsidR="007170E5" w14:paraId="5C37F22E"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bottom w:val="none" w:sz="0" w:space="0" w:color="auto"/>
            </w:tcBorders>
          </w:tcPr>
          <w:p w14:paraId="1AFA65D3"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5</w:t>
            </w:r>
          </w:p>
        </w:tc>
        <w:tc>
          <w:tcPr>
            <w:tcW w:w="1558" w:type="dxa"/>
            <w:tcBorders>
              <w:top w:val="none" w:sz="0" w:space="0" w:color="auto"/>
              <w:bottom w:val="none" w:sz="0" w:space="0" w:color="auto"/>
            </w:tcBorders>
          </w:tcPr>
          <w:p w14:paraId="13211C15"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37</w:t>
            </w:r>
          </w:p>
        </w:tc>
        <w:tc>
          <w:tcPr>
            <w:tcW w:w="1558" w:type="dxa"/>
            <w:tcBorders>
              <w:top w:val="none" w:sz="0" w:space="0" w:color="auto"/>
              <w:bottom w:val="none" w:sz="0" w:space="0" w:color="auto"/>
            </w:tcBorders>
          </w:tcPr>
          <w:p w14:paraId="783F0F97"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5</w:t>
            </w:r>
          </w:p>
        </w:tc>
        <w:tc>
          <w:tcPr>
            <w:tcW w:w="1558" w:type="dxa"/>
            <w:tcBorders>
              <w:top w:val="none" w:sz="0" w:space="0" w:color="auto"/>
              <w:bottom w:val="none" w:sz="0" w:space="0" w:color="auto"/>
            </w:tcBorders>
          </w:tcPr>
          <w:p w14:paraId="26461C60"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2</w:t>
            </w:r>
          </w:p>
        </w:tc>
        <w:tc>
          <w:tcPr>
            <w:tcW w:w="1559" w:type="dxa"/>
            <w:tcBorders>
              <w:top w:val="none" w:sz="0" w:space="0" w:color="auto"/>
              <w:bottom w:val="none" w:sz="0" w:space="0" w:color="auto"/>
            </w:tcBorders>
          </w:tcPr>
          <w:p w14:paraId="6ABB66EA"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8</w:t>
            </w:r>
          </w:p>
        </w:tc>
        <w:tc>
          <w:tcPr>
            <w:tcW w:w="1559" w:type="dxa"/>
            <w:tcBorders>
              <w:top w:val="none" w:sz="0" w:space="0" w:color="auto"/>
              <w:bottom w:val="none" w:sz="0" w:space="0" w:color="auto"/>
            </w:tcBorders>
          </w:tcPr>
          <w:p w14:paraId="32680942"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DMU17</w:t>
            </w:r>
          </w:p>
        </w:tc>
      </w:tr>
      <w:tr w:rsidR="007170E5" w14:paraId="7D4EF29E" w14:textId="77777777" w:rsidTr="00DB5046">
        <w:tc>
          <w:tcPr>
            <w:cnfStyle w:val="001000000000" w:firstRow="0" w:lastRow="0" w:firstColumn="1" w:lastColumn="0" w:oddVBand="0" w:evenVBand="0" w:oddHBand="0" w:evenHBand="0" w:firstRowFirstColumn="0" w:firstRowLastColumn="0" w:lastRowFirstColumn="0" w:lastRowLastColumn="0"/>
            <w:tcW w:w="1558" w:type="dxa"/>
          </w:tcPr>
          <w:p w14:paraId="6952BA4E"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5.6734</w:t>
            </w:r>
          </w:p>
        </w:tc>
        <w:tc>
          <w:tcPr>
            <w:tcW w:w="1558" w:type="dxa"/>
          </w:tcPr>
          <w:p w14:paraId="25C23C3F"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50.4685</w:t>
            </w:r>
          </w:p>
        </w:tc>
        <w:tc>
          <w:tcPr>
            <w:tcW w:w="1558" w:type="dxa"/>
          </w:tcPr>
          <w:p w14:paraId="278E04AB"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4.33</w:t>
            </w:r>
          </w:p>
        </w:tc>
        <w:tc>
          <w:tcPr>
            <w:tcW w:w="1558" w:type="dxa"/>
          </w:tcPr>
          <w:p w14:paraId="0E55EE6A"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2.6734</w:t>
            </w:r>
          </w:p>
        </w:tc>
        <w:tc>
          <w:tcPr>
            <w:tcW w:w="1559" w:type="dxa"/>
          </w:tcPr>
          <w:p w14:paraId="11A80744"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10.020</w:t>
            </w:r>
            <w:r>
              <w:rPr>
                <w:rFonts w:asciiTheme="majorBidi" w:hAnsiTheme="majorBidi" w:cstheme="majorBidi"/>
                <w:color w:val="000000"/>
                <w:sz w:val="16"/>
                <w:szCs w:val="16"/>
              </w:rPr>
              <w:t>3</w:t>
            </w:r>
          </w:p>
        </w:tc>
        <w:tc>
          <w:tcPr>
            <w:tcW w:w="1559" w:type="dxa"/>
          </w:tcPr>
          <w:p w14:paraId="762B7C5D"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DMU18</w:t>
            </w:r>
          </w:p>
        </w:tc>
      </w:tr>
      <w:tr w:rsidR="007170E5" w14:paraId="1C963FFD"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bottom w:val="none" w:sz="0" w:space="0" w:color="auto"/>
            </w:tcBorders>
          </w:tcPr>
          <w:p w14:paraId="58BE9AE5"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7</w:t>
            </w:r>
          </w:p>
        </w:tc>
        <w:tc>
          <w:tcPr>
            <w:tcW w:w="1558" w:type="dxa"/>
            <w:tcBorders>
              <w:top w:val="none" w:sz="0" w:space="0" w:color="auto"/>
              <w:bottom w:val="none" w:sz="0" w:space="0" w:color="auto"/>
            </w:tcBorders>
          </w:tcPr>
          <w:p w14:paraId="23493B01"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77</w:t>
            </w:r>
          </w:p>
        </w:tc>
        <w:tc>
          <w:tcPr>
            <w:tcW w:w="1558" w:type="dxa"/>
            <w:tcBorders>
              <w:top w:val="none" w:sz="0" w:space="0" w:color="auto"/>
              <w:bottom w:val="none" w:sz="0" w:space="0" w:color="auto"/>
            </w:tcBorders>
          </w:tcPr>
          <w:p w14:paraId="4B6959D9"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3</w:t>
            </w:r>
          </w:p>
        </w:tc>
        <w:tc>
          <w:tcPr>
            <w:tcW w:w="1558" w:type="dxa"/>
            <w:tcBorders>
              <w:top w:val="none" w:sz="0" w:space="0" w:color="auto"/>
              <w:bottom w:val="none" w:sz="0" w:space="0" w:color="auto"/>
            </w:tcBorders>
          </w:tcPr>
          <w:p w14:paraId="23A8B46C"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4</w:t>
            </w:r>
          </w:p>
        </w:tc>
        <w:tc>
          <w:tcPr>
            <w:tcW w:w="1559" w:type="dxa"/>
            <w:tcBorders>
              <w:top w:val="none" w:sz="0" w:space="0" w:color="auto"/>
              <w:bottom w:val="none" w:sz="0" w:space="0" w:color="auto"/>
            </w:tcBorders>
          </w:tcPr>
          <w:p w14:paraId="1A1E5DDE"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14</w:t>
            </w:r>
          </w:p>
        </w:tc>
        <w:tc>
          <w:tcPr>
            <w:tcW w:w="1559" w:type="dxa"/>
            <w:tcBorders>
              <w:top w:val="none" w:sz="0" w:space="0" w:color="auto"/>
              <w:bottom w:val="none" w:sz="0" w:space="0" w:color="auto"/>
            </w:tcBorders>
          </w:tcPr>
          <w:p w14:paraId="1A03BDD4"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DMU19</w:t>
            </w:r>
          </w:p>
        </w:tc>
      </w:tr>
      <w:tr w:rsidR="007170E5" w14:paraId="260F8E61" w14:textId="77777777" w:rsidTr="00DB5046">
        <w:tc>
          <w:tcPr>
            <w:cnfStyle w:val="001000000000" w:firstRow="0" w:lastRow="0" w:firstColumn="1" w:lastColumn="0" w:oddVBand="0" w:evenVBand="0" w:oddHBand="0" w:evenHBand="0" w:firstRowFirstColumn="0" w:firstRowLastColumn="0" w:lastRowFirstColumn="0" w:lastRowLastColumn="0"/>
            <w:tcW w:w="1558" w:type="dxa"/>
          </w:tcPr>
          <w:p w14:paraId="4B219BCF"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7</w:t>
            </w:r>
          </w:p>
        </w:tc>
        <w:tc>
          <w:tcPr>
            <w:tcW w:w="1558" w:type="dxa"/>
          </w:tcPr>
          <w:p w14:paraId="6363384D"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77</w:t>
            </w:r>
          </w:p>
        </w:tc>
        <w:tc>
          <w:tcPr>
            <w:tcW w:w="1558" w:type="dxa"/>
          </w:tcPr>
          <w:p w14:paraId="7073D596"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3</w:t>
            </w:r>
          </w:p>
        </w:tc>
        <w:tc>
          <w:tcPr>
            <w:tcW w:w="1558" w:type="dxa"/>
          </w:tcPr>
          <w:p w14:paraId="26D5BFC0"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4</w:t>
            </w:r>
          </w:p>
        </w:tc>
        <w:tc>
          <w:tcPr>
            <w:tcW w:w="1559" w:type="dxa"/>
          </w:tcPr>
          <w:p w14:paraId="7129DDB9" w14:textId="77777777" w:rsidR="007170E5" w:rsidRPr="0077726A"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14</w:t>
            </w:r>
          </w:p>
        </w:tc>
        <w:tc>
          <w:tcPr>
            <w:tcW w:w="1559" w:type="dxa"/>
          </w:tcPr>
          <w:p w14:paraId="6E2BEC27" w14:textId="77777777" w:rsidR="007170E5" w:rsidRPr="001F16F2" w:rsidRDefault="007170E5" w:rsidP="00DB5046">
            <w:pPr>
              <w:bidi/>
              <w:spacing w:before="30" w:after="3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6"/>
                <w:szCs w:val="16"/>
                <w:rtl/>
                <w:lang w:bidi="fa-IR"/>
              </w:rPr>
            </w:pPr>
            <w:r w:rsidRPr="001F16F2">
              <w:rPr>
                <w:rFonts w:asciiTheme="majorBidi" w:hAnsiTheme="majorBidi" w:cstheme="majorBidi"/>
                <w:b/>
                <w:bCs/>
                <w:sz w:val="16"/>
                <w:szCs w:val="16"/>
                <w:lang w:bidi="fa-IR"/>
              </w:rPr>
              <w:t>DMU20</w:t>
            </w:r>
          </w:p>
        </w:tc>
      </w:tr>
      <w:tr w:rsidR="007170E5" w14:paraId="34AF6082" w14:textId="77777777" w:rsidTr="00DB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bottom w:val="none" w:sz="0" w:space="0" w:color="auto"/>
            </w:tcBorders>
          </w:tcPr>
          <w:p w14:paraId="3DD5DC9B" w14:textId="77777777" w:rsidR="007170E5" w:rsidRPr="0077726A" w:rsidRDefault="007170E5" w:rsidP="00DB5046">
            <w:pPr>
              <w:bidi/>
              <w:spacing w:before="30" w:after="30" w:line="360" w:lineRule="auto"/>
              <w:jc w:val="center"/>
              <w:rPr>
                <w:rFonts w:asciiTheme="majorBidi" w:hAnsiTheme="majorBidi" w:cstheme="majorBidi"/>
                <w:b w:val="0"/>
                <w:bCs w:val="0"/>
                <w:sz w:val="16"/>
                <w:szCs w:val="16"/>
                <w:rtl/>
                <w:lang w:bidi="fa-IR"/>
              </w:rPr>
            </w:pPr>
            <w:r w:rsidRPr="0077726A">
              <w:rPr>
                <w:rFonts w:asciiTheme="majorBidi" w:hAnsiTheme="majorBidi" w:cstheme="majorBidi"/>
                <w:b w:val="0"/>
                <w:bCs w:val="0"/>
                <w:color w:val="000000"/>
                <w:sz w:val="16"/>
                <w:szCs w:val="16"/>
              </w:rPr>
              <w:t>167</w:t>
            </w:r>
          </w:p>
        </w:tc>
        <w:tc>
          <w:tcPr>
            <w:tcW w:w="1558" w:type="dxa"/>
            <w:tcBorders>
              <w:top w:val="none" w:sz="0" w:space="0" w:color="auto"/>
              <w:bottom w:val="none" w:sz="0" w:space="0" w:color="auto"/>
            </w:tcBorders>
          </w:tcPr>
          <w:p w14:paraId="507CF715"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1275.85</w:t>
            </w:r>
          </w:p>
        </w:tc>
        <w:tc>
          <w:tcPr>
            <w:tcW w:w="1558" w:type="dxa"/>
            <w:tcBorders>
              <w:top w:val="none" w:sz="0" w:space="0" w:color="auto"/>
              <w:bottom w:val="none" w:sz="0" w:space="0" w:color="auto"/>
            </w:tcBorders>
          </w:tcPr>
          <w:p w14:paraId="651FB31F"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102.49</w:t>
            </w:r>
          </w:p>
        </w:tc>
        <w:tc>
          <w:tcPr>
            <w:tcW w:w="1558" w:type="dxa"/>
            <w:tcBorders>
              <w:top w:val="none" w:sz="0" w:space="0" w:color="auto"/>
              <w:bottom w:val="none" w:sz="0" w:space="0" w:color="auto"/>
            </w:tcBorders>
          </w:tcPr>
          <w:p w14:paraId="0C27ABF1"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49.09</w:t>
            </w:r>
          </w:p>
        </w:tc>
        <w:tc>
          <w:tcPr>
            <w:tcW w:w="1559" w:type="dxa"/>
            <w:tcBorders>
              <w:top w:val="none" w:sz="0" w:space="0" w:color="auto"/>
              <w:bottom w:val="none" w:sz="0" w:space="0" w:color="auto"/>
            </w:tcBorders>
          </w:tcPr>
          <w:p w14:paraId="68FC03CE" w14:textId="77777777" w:rsidR="007170E5" w:rsidRPr="0077726A"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lang w:bidi="fa-IR"/>
              </w:rPr>
            </w:pPr>
            <w:r w:rsidRPr="0077726A">
              <w:rPr>
                <w:rFonts w:asciiTheme="majorBidi" w:hAnsiTheme="majorBidi" w:cstheme="majorBidi"/>
                <w:color w:val="000000"/>
                <w:sz w:val="16"/>
                <w:szCs w:val="16"/>
              </w:rPr>
              <w:t>143.69</w:t>
            </w:r>
          </w:p>
        </w:tc>
        <w:tc>
          <w:tcPr>
            <w:tcW w:w="1559" w:type="dxa"/>
            <w:tcBorders>
              <w:top w:val="none" w:sz="0" w:space="0" w:color="auto"/>
              <w:bottom w:val="none" w:sz="0" w:space="0" w:color="auto"/>
            </w:tcBorders>
          </w:tcPr>
          <w:p w14:paraId="272AEC13" w14:textId="77777777" w:rsidR="007170E5" w:rsidRPr="001F16F2" w:rsidRDefault="007170E5" w:rsidP="00DB5046">
            <w:pPr>
              <w:bidi/>
              <w:spacing w:before="30" w:after="3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lang w:bidi="fa-IR"/>
              </w:rPr>
            </w:pPr>
            <w:r w:rsidRPr="001F16F2">
              <w:rPr>
                <w:rFonts w:asciiTheme="majorBidi" w:hAnsiTheme="majorBidi" w:cstheme="majorBidi"/>
                <w:b/>
                <w:bCs/>
                <w:sz w:val="16"/>
                <w:szCs w:val="16"/>
                <w:lang w:bidi="fa-IR"/>
              </w:rPr>
              <w:t>Summation</w:t>
            </w:r>
          </w:p>
        </w:tc>
      </w:tr>
    </w:tbl>
    <w:p w14:paraId="47161944" w14:textId="77777777" w:rsidR="007170E5" w:rsidRDefault="007170E5" w:rsidP="007170E5">
      <w:pPr>
        <w:pStyle w:val="NormalWeb"/>
        <w:spacing w:before="0" w:beforeAutospacing="0" w:after="0" w:afterAutospacing="0"/>
        <w:jc w:val="both"/>
        <w:rPr>
          <w:rFonts w:asciiTheme="majorBidi" w:hAnsiTheme="majorBidi" w:cstheme="majorBidi"/>
          <w:sz w:val="22"/>
          <w:szCs w:val="22"/>
        </w:rPr>
      </w:pPr>
      <w:r>
        <w:rPr>
          <w:rFonts w:asciiTheme="majorBidi" w:hAnsiTheme="majorBidi" w:cstheme="majorBidi"/>
          <w:sz w:val="22"/>
          <w:szCs w:val="22"/>
        </w:rPr>
        <w:t xml:space="preserve">        </w:t>
      </w:r>
    </w:p>
    <w:p w14:paraId="35D42ED4" w14:textId="77777777" w:rsidR="007170E5" w:rsidRDefault="007170E5" w:rsidP="007170E5">
      <w:pPr>
        <w:pStyle w:val="NormalWeb"/>
        <w:spacing w:before="0" w:beforeAutospacing="0" w:after="0" w:afterAutospacing="0"/>
        <w:jc w:val="both"/>
        <w:rPr>
          <w:rFonts w:asciiTheme="majorBidi" w:hAnsiTheme="majorBidi" w:cstheme="majorBidi"/>
          <w:sz w:val="22"/>
          <w:szCs w:val="22"/>
        </w:rPr>
      </w:pPr>
      <w:r>
        <w:rPr>
          <w:rFonts w:asciiTheme="majorBidi" w:hAnsiTheme="majorBidi" w:cstheme="majorBidi"/>
          <w:sz w:val="22"/>
          <w:szCs w:val="22"/>
        </w:rPr>
        <w:t xml:space="preserve">          </w:t>
      </w:r>
      <w:r w:rsidRPr="0062371A">
        <w:rPr>
          <w:rFonts w:asciiTheme="majorBidi" w:hAnsiTheme="majorBidi" w:cstheme="majorBidi"/>
          <w:sz w:val="22"/>
          <w:szCs w:val="22"/>
        </w:rPr>
        <w:t>By solving Model 5</w:t>
      </w:r>
      <w:r>
        <w:rPr>
          <w:rFonts w:asciiTheme="majorBidi" w:hAnsiTheme="majorBidi" w:cstheme="majorBidi"/>
          <w:sz w:val="22"/>
          <w:szCs w:val="22"/>
        </w:rPr>
        <w:t xml:space="preserve">, </w:t>
      </w:r>
      <w:r w:rsidRPr="0062371A">
        <w:rPr>
          <w:rFonts w:asciiTheme="majorBidi" w:hAnsiTheme="majorBidi" w:cstheme="majorBidi"/>
          <w:sz w:val="22"/>
          <w:szCs w:val="22"/>
        </w:rPr>
        <w:t xml:space="preserve">six targets were obtained for the </w:t>
      </w:r>
      <w:r>
        <w:rPr>
          <w:rFonts w:asciiTheme="majorBidi" w:hAnsiTheme="majorBidi" w:cstheme="majorBidi"/>
          <w:sz w:val="22"/>
          <w:szCs w:val="22"/>
        </w:rPr>
        <w:t>DMU</w:t>
      </w:r>
      <w:r w:rsidRPr="0062371A">
        <w:rPr>
          <w:rFonts w:asciiTheme="majorBidi" w:hAnsiTheme="majorBidi" w:cstheme="majorBidi"/>
          <w:sz w:val="22"/>
          <w:szCs w:val="22"/>
        </w:rPr>
        <w:t xml:space="preserve">s. In the last row of Table 6, the sum of allocated consumable resources corresponding to each input index is provided. The total production corresponding to each output index has been calculated for all </w:t>
      </w:r>
      <w:r>
        <w:rPr>
          <w:rFonts w:asciiTheme="majorBidi" w:hAnsiTheme="majorBidi" w:cstheme="majorBidi"/>
          <w:sz w:val="22"/>
          <w:szCs w:val="22"/>
        </w:rPr>
        <w:t>DMU</w:t>
      </w:r>
      <w:r w:rsidRPr="0062371A">
        <w:rPr>
          <w:rFonts w:asciiTheme="majorBidi" w:hAnsiTheme="majorBidi" w:cstheme="majorBidi"/>
          <w:sz w:val="22"/>
          <w:szCs w:val="22"/>
        </w:rPr>
        <w:t>s.</w:t>
      </w:r>
    </w:p>
    <w:p w14:paraId="28154ECA" w14:textId="77777777" w:rsidR="007170E5" w:rsidRDefault="007170E5" w:rsidP="007170E5">
      <w:pPr>
        <w:pStyle w:val="NormalWeb"/>
        <w:spacing w:before="0" w:beforeAutospacing="0" w:after="0" w:afterAutospacing="0"/>
        <w:jc w:val="both"/>
        <w:rPr>
          <w:rFonts w:asciiTheme="majorBidi" w:hAnsiTheme="majorBidi" w:cstheme="majorBidi"/>
          <w:sz w:val="22"/>
          <w:szCs w:val="22"/>
        </w:rPr>
      </w:pPr>
      <w:r>
        <w:rPr>
          <w:rFonts w:asciiTheme="majorBidi" w:hAnsiTheme="majorBidi" w:cstheme="majorBidi"/>
          <w:sz w:val="22"/>
          <w:szCs w:val="22"/>
        </w:rPr>
        <w:t xml:space="preserve">         </w:t>
      </w:r>
      <w:r w:rsidRPr="0062371A">
        <w:rPr>
          <w:rFonts w:asciiTheme="majorBidi" w:hAnsiTheme="majorBidi" w:cstheme="majorBidi"/>
          <w:sz w:val="22"/>
          <w:szCs w:val="22"/>
        </w:rPr>
        <w:t xml:space="preserve"> Figure 1</w:t>
      </w:r>
      <w:r>
        <w:rPr>
          <w:rFonts w:asciiTheme="majorBidi" w:hAnsiTheme="majorBidi" w:cstheme="majorBidi"/>
          <w:sz w:val="22"/>
          <w:szCs w:val="22"/>
        </w:rPr>
        <w:t xml:space="preserve"> </w:t>
      </w:r>
      <w:r w:rsidRPr="0062371A">
        <w:rPr>
          <w:rFonts w:asciiTheme="majorBidi" w:hAnsiTheme="majorBidi" w:cstheme="majorBidi"/>
          <w:sz w:val="22"/>
          <w:szCs w:val="22"/>
        </w:rPr>
        <w:t>presents a comparative diagram of the percentage of total resource savings and the percentage increase in production</w:t>
      </w:r>
      <w:r>
        <w:rPr>
          <w:rFonts w:asciiTheme="majorBidi" w:hAnsiTheme="majorBidi" w:cstheme="majorBidi"/>
          <w:sz w:val="22"/>
          <w:szCs w:val="22"/>
        </w:rPr>
        <w:t xml:space="preserve"> (about every indicator)</w:t>
      </w:r>
      <w:r w:rsidRPr="0062371A">
        <w:rPr>
          <w:rFonts w:asciiTheme="majorBidi" w:hAnsiTheme="majorBidi" w:cstheme="majorBidi"/>
          <w:sz w:val="22"/>
          <w:szCs w:val="22"/>
        </w:rPr>
        <w:t xml:space="preserve"> for the proposed centralized resource allocation models and model</w:t>
      </w:r>
      <w:r>
        <w:rPr>
          <w:rFonts w:asciiTheme="majorBidi" w:hAnsiTheme="majorBidi" w:cstheme="majorBidi"/>
          <w:sz w:val="22"/>
          <w:szCs w:val="22"/>
        </w:rPr>
        <w:t xml:space="preserve"> (5)</w:t>
      </w:r>
      <w:r w:rsidRPr="0062371A">
        <w:rPr>
          <w:rFonts w:asciiTheme="majorBidi" w:hAnsiTheme="majorBidi" w:cstheme="majorBidi"/>
          <w:sz w:val="22"/>
          <w:szCs w:val="22"/>
        </w:rPr>
        <w:t xml:space="preserve"> compared to the observed data of </w:t>
      </w:r>
      <w:r>
        <w:rPr>
          <w:rFonts w:asciiTheme="majorBidi" w:hAnsiTheme="majorBidi" w:cstheme="majorBidi"/>
          <w:sz w:val="22"/>
          <w:szCs w:val="22"/>
        </w:rPr>
        <w:t>DMU</w:t>
      </w:r>
      <w:r w:rsidRPr="0062371A">
        <w:rPr>
          <w:rFonts w:asciiTheme="majorBidi" w:hAnsiTheme="majorBidi" w:cstheme="majorBidi"/>
          <w:sz w:val="22"/>
          <w:szCs w:val="22"/>
        </w:rPr>
        <w:t>s.</w:t>
      </w:r>
    </w:p>
    <w:p w14:paraId="547C51B4" w14:textId="77777777" w:rsidR="007170E5" w:rsidRPr="0062371A" w:rsidRDefault="007170E5" w:rsidP="007170E5">
      <w:pPr>
        <w:pStyle w:val="NormalWeb"/>
        <w:spacing w:before="0" w:beforeAutospacing="0" w:after="0" w:afterAutospacing="0"/>
        <w:jc w:val="both"/>
        <w:rPr>
          <w:rFonts w:asciiTheme="majorBidi" w:hAnsiTheme="majorBidi" w:cstheme="majorBidi"/>
          <w:sz w:val="22"/>
          <w:szCs w:val="22"/>
        </w:rPr>
      </w:pPr>
    </w:p>
    <w:p w14:paraId="40575AAE" w14:textId="77777777" w:rsidR="007170E5" w:rsidRDefault="007170E5" w:rsidP="007170E5">
      <w:pPr>
        <w:bidi/>
        <w:spacing w:before="30" w:after="30" w:line="360" w:lineRule="auto"/>
        <w:jc w:val="center"/>
        <w:rPr>
          <w:rFonts w:asciiTheme="majorBidi" w:hAnsiTheme="majorBidi" w:cs="B Nazanin"/>
          <w:lang w:bidi="fa-IR"/>
        </w:rPr>
      </w:pPr>
      <w:r>
        <w:rPr>
          <w:noProof/>
        </w:rPr>
        <w:lastRenderedPageBreak/>
        <w:drawing>
          <wp:inline distT="0" distB="0" distL="0" distR="0" wp14:anchorId="25672B8A" wp14:editId="01FE203B">
            <wp:extent cx="4572000" cy="2743200"/>
            <wp:effectExtent l="0" t="0" r="0" b="0"/>
            <wp:docPr id="568221536" name="Chart 1">
              <a:extLst xmlns:a="http://schemas.openxmlformats.org/drawingml/2006/main">
                <a:ext uri="{FF2B5EF4-FFF2-40B4-BE49-F238E27FC236}">
                  <a16:creationId xmlns:a16="http://schemas.microsoft.com/office/drawing/2014/main" id="{427E6E6B-9ACC-750A-F230-56F3D6771C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6"/>
              </a:graphicData>
            </a:graphic>
          </wp:inline>
        </w:drawing>
      </w:r>
    </w:p>
    <w:p w14:paraId="723E9B73" w14:textId="77777777" w:rsidR="007170E5" w:rsidRDefault="007170E5" w:rsidP="007170E5">
      <w:pPr>
        <w:spacing w:after="300" w:line="360" w:lineRule="auto"/>
        <w:jc w:val="both"/>
        <w:rPr>
          <w:rFonts w:asciiTheme="majorBidi" w:hAnsiTheme="majorBidi" w:cs="B Nazanin"/>
          <w:lang w:bidi="fa-IR"/>
        </w:rPr>
      </w:pPr>
      <w:r w:rsidRPr="001F16F2">
        <w:rPr>
          <w:rFonts w:asciiTheme="majorBidi" w:eastAsia="Times New Roman" w:hAnsiTheme="majorBidi" w:cstheme="majorBidi"/>
          <w:b/>
          <w:bCs/>
          <w:kern w:val="0"/>
          <w14:ligatures w14:val="none"/>
        </w:rPr>
        <w:t>Fig1</w:t>
      </w:r>
      <w:r>
        <w:rPr>
          <w:rFonts w:asciiTheme="majorBidi" w:eastAsia="Times New Roman" w:hAnsiTheme="majorBidi" w:cstheme="majorBidi"/>
          <w:b/>
          <w:bCs/>
          <w:kern w:val="0"/>
          <w14:ligatures w14:val="none"/>
        </w:rPr>
        <w:t xml:space="preserve"> </w:t>
      </w:r>
      <w:r w:rsidRPr="0062371A">
        <w:rPr>
          <w:rFonts w:asciiTheme="majorBidi" w:eastAsia="Times New Roman" w:hAnsiTheme="majorBidi" w:cstheme="majorBidi"/>
          <w:kern w:val="0"/>
          <w14:ligatures w14:val="none"/>
        </w:rPr>
        <w:t xml:space="preserve">Comparative diagram of resource savings and production increases among </w:t>
      </w:r>
      <w:r>
        <w:rPr>
          <w:rFonts w:asciiTheme="majorBidi" w:eastAsia="Times New Roman" w:hAnsiTheme="majorBidi" w:cstheme="majorBidi"/>
          <w:kern w:val="0"/>
          <w14:ligatures w14:val="none"/>
        </w:rPr>
        <w:t>m</w:t>
      </w:r>
      <w:r w:rsidRPr="0062371A">
        <w:rPr>
          <w:rFonts w:asciiTheme="majorBidi" w:eastAsia="Times New Roman" w:hAnsiTheme="majorBidi" w:cstheme="majorBidi"/>
          <w:kern w:val="0"/>
          <w14:ligatures w14:val="none"/>
        </w:rPr>
        <w:t>odels 8, 10, 1</w:t>
      </w:r>
      <w:r>
        <w:rPr>
          <w:rFonts w:asciiTheme="majorBidi" w:eastAsia="Times New Roman" w:hAnsiTheme="majorBidi" w:cstheme="majorBidi"/>
          <w:kern w:val="0"/>
          <w14:ligatures w14:val="none"/>
        </w:rPr>
        <w:t>2</w:t>
      </w:r>
      <w:r w:rsidRPr="0062371A">
        <w:rPr>
          <w:rFonts w:asciiTheme="majorBidi" w:eastAsia="Times New Roman" w:hAnsiTheme="majorBidi" w:cstheme="majorBidi"/>
          <w:kern w:val="0"/>
          <w14:ligatures w14:val="none"/>
        </w:rPr>
        <w:t xml:space="preserve">, and </w:t>
      </w:r>
      <w:r>
        <w:rPr>
          <w:rFonts w:asciiTheme="majorBidi" w:eastAsia="Times New Roman" w:hAnsiTheme="majorBidi" w:cstheme="majorBidi"/>
          <w:kern w:val="0"/>
          <w14:ligatures w14:val="none"/>
        </w:rPr>
        <w:t>5</w:t>
      </w:r>
    </w:p>
    <w:p w14:paraId="66DE8D9A" w14:textId="77777777" w:rsidR="007170E5" w:rsidRPr="0062371A" w:rsidRDefault="007170E5" w:rsidP="007170E5">
      <w:pPr>
        <w:spacing w:before="300" w:after="300" w:line="240" w:lineRule="auto"/>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 xml:space="preserve">          T</w:t>
      </w:r>
      <w:r w:rsidRPr="00E64AAB">
        <w:rPr>
          <w:rFonts w:asciiTheme="majorBidi" w:eastAsia="Times New Roman" w:hAnsiTheme="majorBidi" w:cstheme="majorBidi"/>
          <w:kern w:val="0"/>
          <w14:ligatures w14:val="none"/>
        </w:rPr>
        <w:t>he coefficient</w:t>
      </w:r>
      <w:r w:rsidRPr="00E24435">
        <w:rPr>
          <w:rFonts w:asciiTheme="majorBidi" w:eastAsia="Times New Roman" w:hAnsiTheme="majorBidi" w:cstheme="majorBidi"/>
          <w:color w:val="C00000"/>
          <w:kern w:val="0"/>
          <w14:ligatures w14:val="none"/>
        </w:rPr>
        <w:t xml:space="preserve"> </w:t>
      </w:r>
      <w:r w:rsidRPr="0062371A">
        <w:rPr>
          <w:rFonts w:asciiTheme="majorBidi" w:eastAsia="Times New Roman" w:hAnsiTheme="majorBidi" w:cstheme="majorBidi"/>
          <w:kern w:val="0"/>
          <w14:ligatures w14:val="none"/>
        </w:rPr>
        <w:t xml:space="preserve">of changes in the total of some indices is </w:t>
      </w:r>
      <w:r>
        <w:rPr>
          <w:rFonts w:asciiTheme="majorBidi" w:eastAsia="Times New Roman" w:hAnsiTheme="majorBidi" w:cstheme="majorBidi"/>
          <w:kern w:val="0"/>
          <w14:ligatures w14:val="none"/>
        </w:rPr>
        <w:t>assumed a multiple of the sum other indicators</w:t>
      </w:r>
      <w:r w:rsidRPr="0062371A">
        <w:rPr>
          <w:rFonts w:asciiTheme="majorBidi" w:eastAsia="Times New Roman" w:hAnsiTheme="majorBidi" w:cstheme="majorBidi"/>
          <w:kern w:val="0"/>
          <w14:ligatures w14:val="none"/>
        </w:rPr>
        <w:t>. Under these conditions, technolog</w:t>
      </w:r>
      <w:r>
        <w:rPr>
          <w:rFonts w:asciiTheme="majorBidi" w:eastAsia="Times New Roman" w:hAnsiTheme="majorBidi" w:cstheme="majorBidi"/>
          <w:kern w:val="0"/>
          <w14:ligatures w14:val="none"/>
        </w:rPr>
        <w:t>ies</w:t>
      </w:r>
      <w:r w:rsidRPr="0062371A">
        <w:rPr>
          <w:rFonts w:asciiTheme="majorBidi" w:eastAsia="Times New Roman" w:hAnsiTheme="majorBidi" w:cstheme="majorBidi"/>
          <w:kern w:val="0"/>
          <w14:ligatures w14:val="none"/>
        </w:rPr>
        <w:t xml:space="preserve"> corresponding to centralized resource allocation </w:t>
      </w:r>
      <w:r>
        <w:rPr>
          <w:rFonts w:asciiTheme="majorBidi" w:eastAsia="Times New Roman" w:hAnsiTheme="majorBidi" w:cstheme="majorBidi"/>
          <w:kern w:val="0"/>
          <w14:ligatures w14:val="none"/>
        </w:rPr>
        <w:t>are</w:t>
      </w:r>
      <w:r w:rsidRPr="0062371A">
        <w:rPr>
          <w:rFonts w:asciiTheme="majorBidi" w:eastAsia="Times New Roman" w:hAnsiTheme="majorBidi" w:cstheme="majorBidi"/>
          <w:kern w:val="0"/>
          <w14:ligatures w14:val="none"/>
        </w:rPr>
        <w:t xml:space="preserve"> developed. The results obtained from resource allocation with the implementation of proposed models are as follows:</w:t>
      </w:r>
    </w:p>
    <w:p w14:paraId="02EB2C7C" w14:textId="77777777" w:rsidR="007170E5" w:rsidRPr="0062371A" w:rsidRDefault="007170E5" w:rsidP="007170E5">
      <w:pPr>
        <w:numPr>
          <w:ilvl w:val="0"/>
          <w:numId w:val="2"/>
        </w:numPr>
        <w:spacing w:after="0" w:line="240" w:lineRule="auto"/>
        <w:jc w:val="both"/>
        <w:rPr>
          <w:rFonts w:asciiTheme="majorBidi" w:eastAsia="Times New Roman" w:hAnsiTheme="majorBidi" w:cstheme="majorBidi"/>
          <w:kern w:val="0"/>
          <w14:ligatures w14:val="none"/>
        </w:rPr>
      </w:pPr>
      <w:r w:rsidRPr="0062371A">
        <w:rPr>
          <w:rFonts w:asciiTheme="majorBidi" w:eastAsia="Times New Roman" w:hAnsiTheme="majorBidi" w:cstheme="majorBidi"/>
          <w:kern w:val="0"/>
          <w14:ligatures w14:val="none"/>
        </w:rPr>
        <w:t xml:space="preserve">By implementing Model 8, it resulted </w:t>
      </w:r>
      <w:r>
        <w:rPr>
          <w:rFonts w:asciiTheme="majorBidi" w:eastAsia="Times New Roman" w:hAnsiTheme="majorBidi" w:cstheme="majorBidi"/>
          <w:kern w:val="0"/>
          <w14:ligatures w14:val="none"/>
        </w:rPr>
        <w:t>0%, 52% and 10%</w:t>
      </w:r>
      <w:r w:rsidRPr="0062371A">
        <w:rPr>
          <w:rFonts w:asciiTheme="majorBidi" w:eastAsia="Times New Roman" w:hAnsiTheme="majorBidi" w:cstheme="majorBidi"/>
          <w:kern w:val="0"/>
          <w14:ligatures w14:val="none"/>
        </w:rPr>
        <w:t xml:space="preserve"> resource saving </w:t>
      </w:r>
      <w:r>
        <w:rPr>
          <w:rFonts w:asciiTheme="majorBidi" w:eastAsia="Times New Roman" w:hAnsiTheme="majorBidi" w:cstheme="majorBidi"/>
          <w:kern w:val="0"/>
          <w14:ligatures w14:val="none"/>
        </w:rPr>
        <w:t>in each input indicator respectively</w:t>
      </w:r>
      <w:r w:rsidRPr="0062371A">
        <w:rPr>
          <w:rFonts w:asciiTheme="majorBidi" w:eastAsia="Times New Roman" w:hAnsiTheme="majorBidi" w:cstheme="majorBidi"/>
          <w:kern w:val="0"/>
          <w14:ligatures w14:val="none"/>
        </w:rPr>
        <w:t>.</w:t>
      </w:r>
      <w:r>
        <w:rPr>
          <w:rFonts w:asciiTheme="majorBidi" w:eastAsia="Times New Roman" w:hAnsiTheme="majorBidi" w:cstheme="majorBidi"/>
          <w:kern w:val="0"/>
          <w14:ligatures w14:val="none"/>
        </w:rPr>
        <w:t xml:space="preserve"> </w:t>
      </w:r>
      <w:r w:rsidRPr="0062371A">
        <w:rPr>
          <w:rFonts w:asciiTheme="majorBidi" w:eastAsia="Times New Roman" w:hAnsiTheme="majorBidi" w:cstheme="majorBidi"/>
          <w:kern w:val="0"/>
          <w14:ligatures w14:val="none"/>
        </w:rPr>
        <w:t>It has been able to achieve the same total</w:t>
      </w:r>
      <w:r>
        <w:rPr>
          <w:rFonts w:asciiTheme="majorBidi" w:eastAsia="Times New Roman" w:hAnsiTheme="majorBidi" w:cstheme="majorBidi"/>
          <w:kern w:val="0"/>
          <w14:ligatures w14:val="none"/>
        </w:rPr>
        <w:t xml:space="preserve"> primary</w:t>
      </w:r>
      <w:r w:rsidRPr="0062371A">
        <w:rPr>
          <w:rFonts w:asciiTheme="majorBidi" w:eastAsia="Times New Roman" w:hAnsiTheme="majorBidi" w:cstheme="majorBidi"/>
          <w:kern w:val="0"/>
          <w14:ligatures w14:val="none"/>
        </w:rPr>
        <w:t xml:space="preserve"> production with these resource savings.</w:t>
      </w:r>
    </w:p>
    <w:p w14:paraId="131634DE" w14:textId="77777777" w:rsidR="007170E5" w:rsidRPr="0062371A" w:rsidRDefault="007170E5" w:rsidP="007170E5">
      <w:pPr>
        <w:numPr>
          <w:ilvl w:val="0"/>
          <w:numId w:val="2"/>
        </w:numPr>
        <w:spacing w:after="0" w:line="240" w:lineRule="auto"/>
        <w:jc w:val="both"/>
        <w:rPr>
          <w:rFonts w:asciiTheme="majorBidi" w:eastAsia="Times New Roman" w:hAnsiTheme="majorBidi" w:cstheme="majorBidi"/>
          <w:kern w:val="0"/>
          <w14:ligatures w14:val="none"/>
        </w:rPr>
      </w:pPr>
      <w:r w:rsidRPr="0062371A">
        <w:rPr>
          <w:rFonts w:asciiTheme="majorBidi" w:eastAsia="Times New Roman" w:hAnsiTheme="majorBidi" w:cstheme="majorBidi"/>
          <w:kern w:val="0"/>
          <w14:ligatures w14:val="none"/>
        </w:rPr>
        <w:t>Results from Model 10 show that, in total, resources</w:t>
      </w:r>
      <w:r w:rsidRPr="00106955">
        <w:rPr>
          <w:rFonts w:asciiTheme="majorBidi" w:eastAsia="Times New Roman" w:hAnsiTheme="majorBidi" w:cstheme="majorBidi"/>
          <w:kern w:val="0"/>
          <w14:ligatures w14:val="none"/>
        </w:rPr>
        <w:t xml:space="preserve"> </w:t>
      </w:r>
      <w:r>
        <w:rPr>
          <w:rFonts w:asciiTheme="majorBidi" w:eastAsia="Times New Roman" w:hAnsiTheme="majorBidi" w:cstheme="majorBidi"/>
          <w:kern w:val="0"/>
          <w14:ligatures w14:val="none"/>
        </w:rPr>
        <w:t>saving</w:t>
      </w:r>
      <w:r w:rsidRPr="0062371A">
        <w:rPr>
          <w:rFonts w:asciiTheme="majorBidi" w:eastAsia="Times New Roman" w:hAnsiTheme="majorBidi" w:cstheme="majorBidi"/>
          <w:kern w:val="0"/>
          <w14:ligatures w14:val="none"/>
        </w:rPr>
        <w:t xml:space="preserve"> </w:t>
      </w:r>
      <w:r>
        <w:rPr>
          <w:rFonts w:asciiTheme="majorBidi" w:eastAsia="Times New Roman" w:hAnsiTheme="majorBidi" w:cstheme="majorBidi"/>
          <w:kern w:val="0"/>
          <w14:ligatures w14:val="none"/>
        </w:rPr>
        <w:t xml:space="preserve">exist </w:t>
      </w:r>
      <w:r w:rsidRPr="0062371A">
        <w:rPr>
          <w:rFonts w:asciiTheme="majorBidi" w:eastAsia="Times New Roman" w:hAnsiTheme="majorBidi" w:cstheme="majorBidi"/>
          <w:kern w:val="0"/>
          <w14:ligatures w14:val="none"/>
        </w:rPr>
        <w:t>or consumable costs have decreased based on the allocated resources</w:t>
      </w:r>
      <w:r>
        <w:rPr>
          <w:rFonts w:asciiTheme="majorBidi" w:eastAsia="Times New Roman" w:hAnsiTheme="majorBidi" w:cstheme="majorBidi"/>
          <w:kern w:val="0"/>
          <w14:ligatures w14:val="none"/>
        </w:rPr>
        <w:t xml:space="preserve">. </w:t>
      </w:r>
      <w:r w:rsidRPr="0062371A">
        <w:rPr>
          <w:rFonts w:asciiTheme="majorBidi" w:eastAsia="Times New Roman" w:hAnsiTheme="majorBidi" w:cstheme="majorBidi"/>
          <w:kern w:val="0"/>
          <w14:ligatures w14:val="none"/>
        </w:rPr>
        <w:t xml:space="preserve">By implementing Model </w:t>
      </w:r>
      <w:r>
        <w:rPr>
          <w:rFonts w:asciiTheme="majorBidi" w:eastAsia="Times New Roman" w:hAnsiTheme="majorBidi" w:cstheme="majorBidi"/>
          <w:kern w:val="0"/>
          <w14:ligatures w14:val="none"/>
        </w:rPr>
        <w:t>10</w:t>
      </w:r>
      <w:r w:rsidRPr="0062371A">
        <w:rPr>
          <w:rFonts w:asciiTheme="majorBidi" w:eastAsia="Times New Roman" w:hAnsiTheme="majorBidi" w:cstheme="majorBidi"/>
          <w:kern w:val="0"/>
          <w14:ligatures w14:val="none"/>
        </w:rPr>
        <w:t xml:space="preserve">, it resulted </w:t>
      </w:r>
      <w:r>
        <w:rPr>
          <w:rFonts w:asciiTheme="majorBidi" w:eastAsia="Times New Roman" w:hAnsiTheme="majorBidi" w:cstheme="majorBidi"/>
          <w:kern w:val="0"/>
          <w14:ligatures w14:val="none"/>
        </w:rPr>
        <w:t>0%, 39% and 0.8%</w:t>
      </w:r>
      <w:r w:rsidRPr="0062371A">
        <w:rPr>
          <w:rFonts w:asciiTheme="majorBidi" w:eastAsia="Times New Roman" w:hAnsiTheme="majorBidi" w:cstheme="majorBidi"/>
          <w:kern w:val="0"/>
          <w14:ligatures w14:val="none"/>
        </w:rPr>
        <w:t xml:space="preserve"> resource saving </w:t>
      </w:r>
      <w:r>
        <w:rPr>
          <w:rFonts w:asciiTheme="majorBidi" w:eastAsia="Times New Roman" w:hAnsiTheme="majorBidi" w:cstheme="majorBidi"/>
          <w:kern w:val="0"/>
          <w14:ligatures w14:val="none"/>
        </w:rPr>
        <w:t>in each input indicator respectively, increase production 0.8% and 3.3% respectively for every output indicator.</w:t>
      </w:r>
    </w:p>
    <w:p w14:paraId="55F6D562" w14:textId="77777777" w:rsidR="007170E5" w:rsidRDefault="007170E5" w:rsidP="007170E5">
      <w:pPr>
        <w:numPr>
          <w:ilvl w:val="0"/>
          <w:numId w:val="2"/>
        </w:numPr>
        <w:spacing w:after="100" w:line="240" w:lineRule="auto"/>
        <w:jc w:val="both"/>
        <w:rPr>
          <w:rFonts w:asciiTheme="majorBidi" w:eastAsia="Times New Roman" w:hAnsiTheme="majorBidi" w:cstheme="majorBidi"/>
          <w:kern w:val="0"/>
          <w14:ligatures w14:val="none"/>
        </w:rPr>
      </w:pPr>
      <w:r w:rsidRPr="0062371A">
        <w:rPr>
          <w:rFonts w:asciiTheme="majorBidi" w:eastAsia="Times New Roman" w:hAnsiTheme="majorBidi" w:cstheme="majorBidi"/>
          <w:kern w:val="0"/>
          <w14:ligatures w14:val="none"/>
        </w:rPr>
        <w:t xml:space="preserve">By implementing Model </w:t>
      </w:r>
      <w:r>
        <w:rPr>
          <w:rFonts w:asciiTheme="majorBidi" w:eastAsia="Times New Roman" w:hAnsiTheme="majorBidi" w:cstheme="majorBidi"/>
          <w:kern w:val="0"/>
          <w14:ligatures w14:val="none"/>
        </w:rPr>
        <w:t>12</w:t>
      </w:r>
      <w:r w:rsidRPr="0062371A">
        <w:rPr>
          <w:rFonts w:asciiTheme="majorBidi" w:eastAsia="Times New Roman" w:hAnsiTheme="majorBidi" w:cstheme="majorBidi"/>
          <w:kern w:val="0"/>
          <w14:ligatures w14:val="none"/>
        </w:rPr>
        <w:t xml:space="preserve">, The results related to resource savings and production increases are as follows: </w:t>
      </w:r>
      <w:r>
        <w:rPr>
          <w:rFonts w:asciiTheme="majorBidi" w:eastAsia="Times New Roman" w:hAnsiTheme="majorBidi" w:cstheme="majorBidi"/>
          <w:kern w:val="0"/>
          <w14:ligatures w14:val="none"/>
        </w:rPr>
        <w:t xml:space="preserve">0%, 22% and 1.4% </w:t>
      </w:r>
      <w:r w:rsidRPr="0062371A">
        <w:rPr>
          <w:rFonts w:asciiTheme="majorBidi" w:eastAsia="Times New Roman" w:hAnsiTheme="majorBidi" w:cstheme="majorBidi"/>
          <w:kern w:val="0"/>
          <w14:ligatures w14:val="none"/>
        </w:rPr>
        <w:t>resource saving</w:t>
      </w:r>
      <w:r>
        <w:rPr>
          <w:rFonts w:asciiTheme="majorBidi" w:eastAsia="Times New Roman" w:hAnsiTheme="majorBidi" w:cstheme="majorBidi"/>
          <w:kern w:val="0"/>
          <w14:ligatures w14:val="none"/>
        </w:rPr>
        <w:t xml:space="preserve"> in each input indicator a</w:t>
      </w:r>
      <w:r w:rsidRPr="0062371A">
        <w:rPr>
          <w:rFonts w:asciiTheme="majorBidi" w:eastAsia="Times New Roman" w:hAnsiTheme="majorBidi" w:cstheme="majorBidi"/>
          <w:kern w:val="0"/>
          <w14:ligatures w14:val="none"/>
        </w:rPr>
        <w:t xml:space="preserve">nd </w:t>
      </w:r>
      <w:r>
        <w:rPr>
          <w:rFonts w:asciiTheme="majorBidi" w:eastAsia="Times New Roman" w:hAnsiTheme="majorBidi" w:cstheme="majorBidi"/>
          <w:kern w:val="0"/>
          <w14:ligatures w14:val="none"/>
        </w:rPr>
        <w:t xml:space="preserve">9.4% and -2% </w:t>
      </w:r>
      <w:r w:rsidRPr="0062371A">
        <w:rPr>
          <w:rFonts w:asciiTheme="majorBidi" w:eastAsia="Times New Roman" w:hAnsiTheme="majorBidi" w:cstheme="majorBidi"/>
          <w:kern w:val="0"/>
          <w14:ligatures w14:val="none"/>
        </w:rPr>
        <w:t>increase in production</w:t>
      </w:r>
      <w:r>
        <w:rPr>
          <w:rFonts w:asciiTheme="majorBidi" w:eastAsia="Times New Roman" w:hAnsiTheme="majorBidi" w:cstheme="majorBidi"/>
          <w:kern w:val="0"/>
          <w14:ligatures w14:val="none"/>
        </w:rPr>
        <w:t xml:space="preserve"> (in every output indictor)</w:t>
      </w:r>
      <w:r w:rsidRPr="0062371A">
        <w:rPr>
          <w:rFonts w:asciiTheme="majorBidi" w:eastAsia="Times New Roman" w:hAnsiTheme="majorBidi" w:cstheme="majorBidi"/>
          <w:kern w:val="0"/>
          <w14:ligatures w14:val="none"/>
        </w:rPr>
        <w:t xml:space="preserve"> compared to the initial data.</w:t>
      </w:r>
    </w:p>
    <w:p w14:paraId="7964EBF0" w14:textId="77777777" w:rsidR="007170E5" w:rsidRDefault="007170E5" w:rsidP="007170E5">
      <w:pPr>
        <w:numPr>
          <w:ilvl w:val="0"/>
          <w:numId w:val="2"/>
        </w:numPr>
        <w:spacing w:after="100" w:line="240" w:lineRule="auto"/>
        <w:jc w:val="both"/>
        <w:rPr>
          <w:rFonts w:asciiTheme="majorBidi" w:eastAsia="Times New Roman" w:hAnsiTheme="majorBidi" w:cstheme="majorBidi"/>
          <w:kern w:val="0"/>
          <w14:ligatures w14:val="none"/>
        </w:rPr>
      </w:pPr>
      <w:r w:rsidRPr="006211A6">
        <w:rPr>
          <w:rFonts w:asciiTheme="majorBidi" w:eastAsia="Times New Roman" w:hAnsiTheme="majorBidi" w:cstheme="majorBidi"/>
          <w:kern w:val="0"/>
          <w14:ligatures w14:val="none"/>
        </w:rPr>
        <w:t>By solving model 5, resource saving was 30%, 13.8% and 13.8% respectively for each input index and production increase was 18% and 0% respectively for each output index.</w:t>
      </w:r>
      <w:r w:rsidRPr="0062371A">
        <w:rPr>
          <w:rFonts w:asciiTheme="majorBidi" w:eastAsia="Times New Roman" w:hAnsiTheme="majorBidi" w:cstheme="majorBidi"/>
          <w:kern w:val="0"/>
          <w14:ligatures w14:val="none"/>
        </w:rPr>
        <w:t xml:space="preserve"> </w:t>
      </w:r>
    </w:p>
    <w:p w14:paraId="2FBC4023" w14:textId="77777777" w:rsidR="007170E5" w:rsidRDefault="007170E5" w:rsidP="007170E5">
      <w:pPr>
        <w:spacing w:after="100" w:line="240" w:lineRule="auto"/>
        <w:jc w:val="both"/>
        <w:rPr>
          <w:rFonts w:asciiTheme="majorBidi" w:eastAsia="Times New Roman" w:hAnsiTheme="majorBidi" w:cstheme="majorBidi"/>
          <w:kern w:val="0"/>
          <w:rtl/>
          <w14:ligatures w14:val="none"/>
        </w:rPr>
      </w:pPr>
      <w:r>
        <w:rPr>
          <w:rFonts w:asciiTheme="majorBidi" w:eastAsia="Times New Roman" w:hAnsiTheme="majorBidi" w:cstheme="majorBidi"/>
          <w:kern w:val="0"/>
          <w:lang w:bidi="fa-IR"/>
          <w14:ligatures w14:val="none"/>
        </w:rPr>
        <w:t xml:space="preserve">Note, </w:t>
      </w:r>
      <w:r w:rsidRPr="0062371A">
        <w:rPr>
          <w:rFonts w:asciiTheme="majorBidi" w:eastAsia="Times New Roman" w:hAnsiTheme="majorBidi" w:cstheme="majorBidi"/>
          <w:kern w:val="0"/>
          <w14:ligatures w14:val="none"/>
        </w:rPr>
        <w:t>assuming that the total of the first category of input indices does not necessarily need to change</w:t>
      </w:r>
      <w:r>
        <w:rPr>
          <w:rFonts w:asciiTheme="majorBidi" w:eastAsia="Times New Roman" w:hAnsiTheme="majorBidi" w:cstheme="majorBidi"/>
          <w:kern w:val="0"/>
          <w14:ligatures w14:val="none"/>
        </w:rPr>
        <w:t xml:space="preserve">. Due to, the percentage of resource savings in the first input indicator is zero. </w:t>
      </w:r>
      <w:r w:rsidRPr="0062371A">
        <w:rPr>
          <w:rFonts w:asciiTheme="majorBidi" w:eastAsia="Times New Roman" w:hAnsiTheme="majorBidi" w:cstheme="majorBidi"/>
          <w:kern w:val="0"/>
          <w14:ligatures w14:val="none"/>
        </w:rPr>
        <w:t>Therefore, by implementing proposed models such as Models 8 and 1</w:t>
      </w:r>
      <w:r>
        <w:rPr>
          <w:rFonts w:asciiTheme="majorBidi" w:eastAsia="Times New Roman" w:hAnsiTheme="majorBidi" w:cstheme="majorBidi"/>
          <w:kern w:val="0"/>
          <w14:ligatures w14:val="none"/>
        </w:rPr>
        <w:t>0</w:t>
      </w:r>
      <w:r w:rsidRPr="0062371A">
        <w:rPr>
          <w:rFonts w:asciiTheme="majorBidi" w:eastAsia="Times New Roman" w:hAnsiTheme="majorBidi" w:cstheme="majorBidi"/>
          <w:kern w:val="0"/>
          <w14:ligatures w14:val="none"/>
        </w:rPr>
        <w:t>,</w:t>
      </w:r>
      <w:r w:rsidRPr="009878E9">
        <w:rPr>
          <w:rFonts w:asciiTheme="majorBidi" w:eastAsia="Times New Roman" w:hAnsiTheme="majorBidi" w:cstheme="majorBidi"/>
          <w:kern w:val="0"/>
          <w14:ligatures w14:val="none"/>
        </w:rPr>
        <w:t xml:space="preserve"> </w:t>
      </w:r>
      <w:r>
        <w:rPr>
          <w:rFonts w:asciiTheme="majorBidi" w:eastAsia="Times New Roman" w:hAnsiTheme="majorBidi" w:cstheme="majorBidi"/>
          <w:kern w:val="0"/>
          <w14:ligatures w14:val="none"/>
        </w:rPr>
        <w:t xml:space="preserve">the </w:t>
      </w:r>
      <w:r w:rsidRPr="0062371A">
        <w:rPr>
          <w:rFonts w:asciiTheme="majorBidi" w:eastAsia="Times New Roman" w:hAnsiTheme="majorBidi" w:cstheme="majorBidi"/>
          <w:kern w:val="0"/>
          <w14:ligatures w14:val="none"/>
        </w:rPr>
        <w:t>results</w:t>
      </w:r>
      <w:r>
        <w:rPr>
          <w:rFonts w:asciiTheme="majorBidi" w:eastAsia="Times New Roman" w:hAnsiTheme="majorBidi" w:cstheme="majorBidi"/>
          <w:kern w:val="0"/>
          <w14:ligatures w14:val="none"/>
        </w:rPr>
        <w:t xml:space="preserve"> are</w:t>
      </w:r>
      <w:r w:rsidRPr="0062371A">
        <w:rPr>
          <w:rFonts w:asciiTheme="majorBidi" w:eastAsia="Times New Roman" w:hAnsiTheme="majorBidi" w:cstheme="majorBidi"/>
          <w:kern w:val="0"/>
          <w14:ligatures w14:val="none"/>
        </w:rPr>
        <w:t xml:space="preserve"> achieve</w:t>
      </w:r>
      <w:r>
        <w:rPr>
          <w:rFonts w:asciiTheme="majorBidi" w:eastAsia="Times New Roman" w:hAnsiTheme="majorBidi" w:cstheme="majorBidi"/>
          <w:kern w:val="0"/>
          <w14:ligatures w14:val="none"/>
        </w:rPr>
        <w:t>d</w:t>
      </w:r>
      <w:r w:rsidRPr="0062371A">
        <w:rPr>
          <w:rFonts w:asciiTheme="majorBidi" w:eastAsia="Times New Roman" w:hAnsiTheme="majorBidi" w:cstheme="majorBidi"/>
          <w:kern w:val="0"/>
          <w14:ligatures w14:val="none"/>
        </w:rPr>
        <w:t xml:space="preserve"> with approximately </w:t>
      </w:r>
      <w:r>
        <w:rPr>
          <w:rFonts w:asciiTheme="majorBidi" w:eastAsia="Times New Roman" w:hAnsiTheme="majorBidi" w:cstheme="majorBidi"/>
          <w:kern w:val="0"/>
          <w14:ligatures w14:val="none"/>
        </w:rPr>
        <w:t>20%</w:t>
      </w:r>
      <w:r w:rsidRPr="0062371A">
        <w:rPr>
          <w:rFonts w:asciiTheme="majorBidi" w:eastAsia="Times New Roman" w:hAnsiTheme="majorBidi" w:cstheme="majorBidi"/>
          <w:kern w:val="0"/>
          <w14:ligatures w14:val="none"/>
        </w:rPr>
        <w:t xml:space="preserve"> resource savings for the </w:t>
      </w:r>
      <w:r>
        <w:rPr>
          <w:rFonts w:asciiTheme="majorBidi" w:eastAsia="Times New Roman" w:hAnsiTheme="majorBidi" w:cstheme="majorBidi"/>
          <w:kern w:val="0"/>
          <w14:ligatures w14:val="none"/>
        </w:rPr>
        <w:t xml:space="preserve">all </w:t>
      </w:r>
      <w:r w:rsidRPr="0062371A">
        <w:rPr>
          <w:rFonts w:asciiTheme="majorBidi" w:eastAsia="Times New Roman" w:hAnsiTheme="majorBidi" w:cstheme="majorBidi"/>
          <w:kern w:val="0"/>
          <w14:ligatures w14:val="none"/>
        </w:rPr>
        <w:t xml:space="preserve">of </w:t>
      </w:r>
      <w:r>
        <w:rPr>
          <w:rFonts w:asciiTheme="majorBidi" w:eastAsia="Times New Roman" w:hAnsiTheme="majorBidi" w:cstheme="majorBidi"/>
          <w:kern w:val="0"/>
          <w14:ligatures w14:val="none"/>
        </w:rPr>
        <w:t>DMU</w:t>
      </w:r>
      <w:r w:rsidRPr="0062371A">
        <w:rPr>
          <w:rFonts w:asciiTheme="majorBidi" w:eastAsia="Times New Roman" w:hAnsiTheme="majorBidi" w:cstheme="majorBidi"/>
          <w:kern w:val="0"/>
          <w14:ligatures w14:val="none"/>
        </w:rPr>
        <w:t>s</w:t>
      </w:r>
      <w:r>
        <w:rPr>
          <w:rFonts w:asciiTheme="majorBidi" w:eastAsia="Times New Roman" w:hAnsiTheme="majorBidi" w:cstheme="majorBidi" w:hint="cs"/>
          <w:kern w:val="0"/>
          <w:rtl/>
          <w14:ligatures w14:val="none"/>
        </w:rPr>
        <w:t>.</w:t>
      </w:r>
      <w:r w:rsidRPr="004B3C12">
        <w:t xml:space="preserve"> </w:t>
      </w:r>
      <w:r w:rsidRPr="004B3C12">
        <w:rPr>
          <w:rFonts w:asciiTheme="majorBidi" w:eastAsia="Times New Roman" w:hAnsiTheme="majorBidi" w:cstheme="majorBidi"/>
          <w:kern w:val="0"/>
          <w14:ligatures w14:val="none"/>
        </w:rPr>
        <w:t>And it has the same amount of initial production</w:t>
      </w:r>
      <w:r>
        <w:rPr>
          <w:rFonts w:asciiTheme="majorBidi" w:eastAsia="Times New Roman" w:hAnsiTheme="majorBidi" w:cstheme="majorBidi" w:hint="cs"/>
          <w:kern w:val="0"/>
          <w:rtl/>
          <w14:ligatures w14:val="none"/>
        </w:rPr>
        <w:t>.</w:t>
      </w:r>
    </w:p>
    <w:p w14:paraId="63F5528F" w14:textId="77777777" w:rsidR="007170E5" w:rsidRDefault="007170E5" w:rsidP="007170E5">
      <w:pPr>
        <w:spacing w:after="100" w:line="240" w:lineRule="auto"/>
        <w:jc w:val="both"/>
        <w:rPr>
          <w:rFonts w:asciiTheme="majorBidi" w:eastAsia="Times New Roman" w:hAnsiTheme="majorBidi" w:cstheme="majorBidi"/>
          <w:kern w:val="0"/>
          <w14:ligatures w14:val="none"/>
        </w:rPr>
      </w:pPr>
    </w:p>
    <w:p w14:paraId="556D1B9A" w14:textId="77777777" w:rsidR="007170E5" w:rsidRPr="00972C8B" w:rsidRDefault="007170E5" w:rsidP="007170E5">
      <w:pPr>
        <w:spacing w:after="100" w:line="360" w:lineRule="auto"/>
        <w:jc w:val="both"/>
        <w:rPr>
          <w:rFonts w:asciiTheme="majorBidi" w:eastAsia="Times New Roman" w:hAnsiTheme="majorBidi" w:cstheme="majorBidi"/>
          <w:b/>
          <w:bCs/>
          <w:kern w:val="0"/>
          <w:sz w:val="28"/>
          <w:szCs w:val="28"/>
          <w14:ligatures w14:val="none"/>
        </w:rPr>
      </w:pPr>
      <w:r w:rsidRPr="00972C8B">
        <w:rPr>
          <w:rFonts w:asciiTheme="majorBidi" w:eastAsia="Times New Roman" w:hAnsiTheme="majorBidi" w:cstheme="majorBidi"/>
          <w:b/>
          <w:bCs/>
          <w:kern w:val="0"/>
          <w:sz w:val="28"/>
          <w:szCs w:val="28"/>
          <w14:ligatures w14:val="none"/>
        </w:rPr>
        <w:t>6 Results and Suggestions</w:t>
      </w:r>
    </w:p>
    <w:p w14:paraId="55C8D31D" w14:textId="77777777" w:rsidR="007170E5" w:rsidRDefault="007170E5" w:rsidP="007170E5">
      <w:pPr>
        <w:spacing w:before="300" w:after="100" w:line="240" w:lineRule="auto"/>
        <w:jc w:val="both"/>
        <w:rPr>
          <w:rFonts w:asciiTheme="majorBidi" w:eastAsia="Times New Roman" w:hAnsiTheme="majorBidi" w:cstheme="majorBidi"/>
          <w:kern w:val="0"/>
          <w14:ligatures w14:val="none"/>
        </w:rPr>
      </w:pPr>
      <w:r w:rsidRPr="0062371A">
        <w:rPr>
          <w:rFonts w:asciiTheme="majorBidi" w:eastAsia="Times New Roman" w:hAnsiTheme="majorBidi" w:cstheme="majorBidi"/>
          <w:kern w:val="0"/>
          <w14:ligatures w14:val="none"/>
        </w:rPr>
        <w:t xml:space="preserve">In this research, by considering the </w:t>
      </w:r>
      <w:r>
        <w:rPr>
          <w:rFonts w:asciiTheme="majorBidi" w:eastAsia="Times New Roman" w:hAnsiTheme="majorBidi" w:cstheme="majorBidi"/>
          <w:kern w:val="0"/>
          <w14:ligatures w14:val="none"/>
        </w:rPr>
        <w:t>proposed</w:t>
      </w:r>
      <w:r w:rsidRPr="0062371A">
        <w:rPr>
          <w:rFonts w:asciiTheme="majorBidi" w:eastAsia="Times New Roman" w:hAnsiTheme="majorBidi" w:cstheme="majorBidi"/>
          <w:kern w:val="0"/>
          <w14:ligatures w14:val="none"/>
        </w:rPr>
        <w:t xml:space="preserve"> production possibility set</w:t>
      </w:r>
      <w:r>
        <w:rPr>
          <w:rFonts w:asciiTheme="majorBidi" w:eastAsia="Times New Roman" w:hAnsiTheme="majorBidi" w:cstheme="majorBidi"/>
          <w:kern w:val="0"/>
          <w14:ligatures w14:val="none"/>
        </w:rPr>
        <w:t>s</w:t>
      </w:r>
      <w:r w:rsidRPr="0062371A">
        <w:rPr>
          <w:rFonts w:asciiTheme="majorBidi" w:eastAsia="Times New Roman" w:hAnsiTheme="majorBidi" w:cstheme="majorBidi"/>
          <w:kern w:val="0"/>
          <w14:ligatures w14:val="none"/>
        </w:rPr>
        <w:t xml:space="preserve"> in the centralized resource allocation based on data envelopment analysis and designing models </w:t>
      </w:r>
      <w:r>
        <w:rPr>
          <w:rFonts w:asciiTheme="majorBidi" w:eastAsia="Times New Roman" w:hAnsiTheme="majorBidi" w:cstheme="majorBidi"/>
          <w:kern w:val="0"/>
          <w14:ligatures w14:val="none"/>
        </w:rPr>
        <w:t>corresponding</w:t>
      </w:r>
      <w:r w:rsidRPr="0062371A">
        <w:rPr>
          <w:rFonts w:asciiTheme="majorBidi" w:eastAsia="Times New Roman" w:hAnsiTheme="majorBidi" w:cstheme="majorBidi"/>
          <w:kern w:val="0"/>
          <w14:ligatures w14:val="none"/>
        </w:rPr>
        <w:t xml:space="preserve"> to each technology, </w:t>
      </w:r>
      <w:r>
        <w:rPr>
          <w:rFonts w:asciiTheme="majorBidi" w:eastAsia="Times New Roman" w:hAnsiTheme="majorBidi" w:cstheme="majorBidi"/>
          <w:kern w:val="0"/>
          <w14:ligatures w14:val="none"/>
        </w:rPr>
        <w:t>t</w:t>
      </w:r>
      <w:r w:rsidRPr="00F8523E">
        <w:rPr>
          <w:rFonts w:asciiTheme="majorBidi" w:eastAsia="Times New Roman" w:hAnsiTheme="majorBidi" w:cstheme="majorBidi"/>
          <w:kern w:val="0"/>
          <w14:ligatures w14:val="none"/>
        </w:rPr>
        <w:t xml:space="preserve">his approach </w:t>
      </w:r>
      <w:r>
        <w:rPr>
          <w:rFonts w:asciiTheme="majorBidi" w:eastAsia="Times New Roman" w:hAnsiTheme="majorBidi" w:cstheme="majorBidi"/>
          <w:kern w:val="0"/>
          <w14:ligatures w14:val="none"/>
        </w:rPr>
        <w:t xml:space="preserve">is </w:t>
      </w:r>
      <w:r w:rsidRPr="00F8523E">
        <w:rPr>
          <w:rFonts w:asciiTheme="majorBidi" w:eastAsia="Times New Roman" w:hAnsiTheme="majorBidi" w:cstheme="majorBidi"/>
          <w:kern w:val="0"/>
          <w14:ligatures w14:val="none"/>
        </w:rPr>
        <w:t xml:space="preserve">yielded various outcomes, which were mathematically feasible. However, from a managerial standpoint, it's essential to engage with managers to ensure proper resource allocation to each </w:t>
      </w:r>
      <w:r w:rsidRPr="00F8523E">
        <w:rPr>
          <w:rFonts w:asciiTheme="majorBidi" w:eastAsia="Times New Roman" w:hAnsiTheme="majorBidi" w:cstheme="majorBidi"/>
          <w:kern w:val="0"/>
          <w14:ligatures w14:val="none"/>
        </w:rPr>
        <w:lastRenderedPageBreak/>
        <w:t xml:space="preserve">decision-making unit. </w:t>
      </w:r>
      <w:r w:rsidRPr="005E5E12">
        <w:rPr>
          <w:rFonts w:asciiTheme="majorBidi" w:eastAsia="Times New Roman" w:hAnsiTheme="majorBidi" w:cstheme="majorBidi"/>
          <w:kern w:val="0"/>
          <w14:ligatures w14:val="none"/>
        </w:rPr>
        <w:t>Note that better results can be achieved by considering the distinct coefficient changes in the sum of certain indicators.</w:t>
      </w:r>
      <w:r w:rsidRPr="00F8523E">
        <w:rPr>
          <w:rFonts w:asciiTheme="majorBidi" w:eastAsia="Times New Roman" w:hAnsiTheme="majorBidi" w:cstheme="majorBidi"/>
          <w:kern w:val="0"/>
          <w14:ligatures w14:val="none"/>
        </w:rPr>
        <w:t xml:space="preserve"> These models were solved using GAMS software, resulting in increased resource savings and higher production levels. </w:t>
      </w:r>
      <w:r>
        <w:rPr>
          <w:rFonts w:asciiTheme="majorBidi" w:eastAsia="Times New Roman" w:hAnsiTheme="majorBidi" w:cstheme="majorBidi"/>
          <w:kern w:val="0"/>
          <w14:ligatures w14:val="none"/>
        </w:rPr>
        <w:t xml:space="preserve"> </w:t>
      </w:r>
      <w:r w:rsidRPr="0062371A">
        <w:rPr>
          <w:rFonts w:asciiTheme="majorBidi" w:eastAsia="Times New Roman" w:hAnsiTheme="majorBidi" w:cstheme="majorBidi"/>
          <w:kern w:val="0"/>
          <w14:ligatures w14:val="none"/>
        </w:rPr>
        <w:t xml:space="preserve">The goal of presenting the proposed models in this paper is to provide a novel approach to the development of systems and centralized resource allocation based on data envelopment analysis. By considering the </w:t>
      </w:r>
      <w:r>
        <w:rPr>
          <w:rFonts w:asciiTheme="majorBidi" w:eastAsia="Times New Roman" w:hAnsiTheme="majorBidi" w:cstheme="majorBidi"/>
          <w:kern w:val="0"/>
          <w14:ligatures w14:val="none"/>
        </w:rPr>
        <w:t>coefficient</w:t>
      </w:r>
      <w:r w:rsidRPr="0062371A">
        <w:rPr>
          <w:rFonts w:asciiTheme="majorBidi" w:eastAsia="Times New Roman" w:hAnsiTheme="majorBidi" w:cstheme="majorBidi"/>
          <w:kern w:val="0"/>
          <w14:ligatures w14:val="none"/>
        </w:rPr>
        <w:t xml:space="preserve"> of d</w:t>
      </w:r>
      <w:r>
        <w:rPr>
          <w:rFonts w:asciiTheme="majorBidi" w:eastAsia="Times New Roman" w:hAnsiTheme="majorBidi" w:cstheme="majorBidi"/>
          <w:kern w:val="0"/>
          <w14:ligatures w14:val="none"/>
        </w:rPr>
        <w:t>istinct</w:t>
      </w:r>
      <w:r w:rsidRPr="0062371A">
        <w:rPr>
          <w:rFonts w:asciiTheme="majorBidi" w:eastAsia="Times New Roman" w:hAnsiTheme="majorBidi" w:cstheme="majorBidi"/>
          <w:kern w:val="0"/>
          <w14:ligatures w14:val="none"/>
        </w:rPr>
        <w:t xml:space="preserve"> changes in the total indices and </w:t>
      </w:r>
      <w:r>
        <w:rPr>
          <w:rFonts w:asciiTheme="majorBidi" w:eastAsia="Times New Roman" w:hAnsiTheme="majorBidi" w:cstheme="majorBidi"/>
          <w:kern w:val="0"/>
          <w14:ligatures w14:val="none"/>
        </w:rPr>
        <w:t>setting</w:t>
      </w:r>
      <w:r w:rsidRPr="0062371A">
        <w:rPr>
          <w:rFonts w:asciiTheme="majorBidi" w:eastAsia="Times New Roman" w:hAnsiTheme="majorBidi" w:cstheme="majorBidi"/>
          <w:kern w:val="0"/>
          <w14:ligatures w14:val="none"/>
        </w:rPr>
        <w:t xml:space="preserve"> suitable and efficient targets, or close to efficiency</w:t>
      </w:r>
      <w:r>
        <w:rPr>
          <w:rFonts w:asciiTheme="majorBidi" w:eastAsia="Times New Roman" w:hAnsiTheme="majorBidi" w:cstheme="majorBidi"/>
          <w:kern w:val="0"/>
          <w14:ligatures w14:val="none"/>
        </w:rPr>
        <w:t>,</w:t>
      </w:r>
      <w:r w:rsidRPr="0062371A">
        <w:rPr>
          <w:rFonts w:asciiTheme="majorBidi" w:eastAsia="Times New Roman" w:hAnsiTheme="majorBidi" w:cstheme="majorBidi"/>
          <w:kern w:val="0"/>
          <w14:ligatures w14:val="none"/>
        </w:rPr>
        <w:t xml:space="preserve"> </w:t>
      </w:r>
      <w:r>
        <w:rPr>
          <w:rFonts w:asciiTheme="majorBidi" w:eastAsia="Times New Roman" w:hAnsiTheme="majorBidi" w:cstheme="majorBidi"/>
          <w:kern w:val="0"/>
          <w14:ligatures w14:val="none"/>
        </w:rPr>
        <w:t>i</w:t>
      </w:r>
      <w:r w:rsidRPr="0062371A">
        <w:rPr>
          <w:rFonts w:asciiTheme="majorBidi" w:eastAsia="Times New Roman" w:hAnsiTheme="majorBidi" w:cstheme="majorBidi"/>
          <w:kern w:val="0"/>
          <w14:ligatures w14:val="none"/>
        </w:rPr>
        <w:t xml:space="preserve">n the </w:t>
      </w:r>
      <w:r>
        <w:rPr>
          <w:rFonts w:asciiTheme="majorBidi" w:eastAsia="Times New Roman" w:hAnsiTheme="majorBidi" w:cstheme="majorBidi"/>
          <w:kern w:val="0"/>
          <w14:ligatures w14:val="none"/>
        </w:rPr>
        <w:t>corresponding</w:t>
      </w:r>
      <w:r w:rsidRPr="0062371A">
        <w:rPr>
          <w:rFonts w:asciiTheme="majorBidi" w:eastAsia="Times New Roman" w:hAnsiTheme="majorBidi" w:cstheme="majorBidi"/>
          <w:kern w:val="0"/>
          <w14:ligatures w14:val="none"/>
        </w:rPr>
        <w:t xml:space="preserve"> production possibility set. It also focuses on the proper allocation of resources to prevent the wastage of resources in systems in proportion to the system's needs and size, along with managerial decision-making. In summary, the average efficiency of </w:t>
      </w:r>
      <w:r>
        <w:rPr>
          <w:rFonts w:asciiTheme="majorBidi" w:eastAsia="Times New Roman" w:hAnsiTheme="majorBidi" w:cstheme="majorBidi"/>
          <w:kern w:val="0"/>
          <w14:ligatures w14:val="none"/>
        </w:rPr>
        <w:t>DMU</w:t>
      </w:r>
      <w:r w:rsidRPr="0062371A">
        <w:rPr>
          <w:rFonts w:asciiTheme="majorBidi" w:eastAsia="Times New Roman" w:hAnsiTheme="majorBidi" w:cstheme="majorBidi"/>
          <w:kern w:val="0"/>
          <w14:ligatures w14:val="none"/>
        </w:rPr>
        <w:t xml:space="preserve">s with the targets obtained from the proposed models is higher compared to observable units. </w:t>
      </w:r>
    </w:p>
    <w:p w14:paraId="1457D628" w14:textId="77777777" w:rsidR="007170E5" w:rsidRPr="0062371A" w:rsidRDefault="007170E5" w:rsidP="007170E5">
      <w:pPr>
        <w:spacing w:before="300" w:after="100" w:line="240" w:lineRule="auto"/>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 xml:space="preserve">          </w:t>
      </w:r>
      <w:r w:rsidRPr="0062371A">
        <w:rPr>
          <w:rFonts w:asciiTheme="majorBidi" w:eastAsia="Times New Roman" w:hAnsiTheme="majorBidi" w:cstheme="majorBidi"/>
          <w:kern w:val="0"/>
          <w14:ligatures w14:val="none"/>
        </w:rPr>
        <w:t>For further research, the proposed idea can be applied to different types of data, including fuzzy, ratio</w:t>
      </w:r>
      <w:r>
        <w:rPr>
          <w:rFonts w:asciiTheme="majorBidi" w:eastAsia="Times New Roman" w:hAnsiTheme="majorBidi" w:cstheme="majorBidi"/>
          <w:kern w:val="0"/>
          <w14:ligatures w14:val="none"/>
        </w:rPr>
        <w:t xml:space="preserve"> data</w:t>
      </w:r>
      <w:r w:rsidRPr="0062371A">
        <w:rPr>
          <w:rFonts w:asciiTheme="majorBidi" w:eastAsia="Times New Roman" w:hAnsiTheme="majorBidi" w:cstheme="majorBidi"/>
          <w:kern w:val="0"/>
          <w14:ligatures w14:val="none"/>
        </w:rPr>
        <w:t>, random data, as well as to systems with undesirable inputs and outputs. It can also be applied to systems that have a serial or parallel network structure with independent inputs and outputs.</w:t>
      </w:r>
    </w:p>
    <w:p w14:paraId="08BF6F1D" w14:textId="77777777" w:rsidR="007170E5" w:rsidRDefault="007170E5" w:rsidP="007170E5">
      <w:pPr>
        <w:spacing w:before="30" w:after="30" w:line="240" w:lineRule="auto"/>
        <w:jc w:val="both"/>
        <w:rPr>
          <w:rFonts w:asciiTheme="majorBidi" w:hAnsiTheme="majorBidi" w:cs="B Nazanin"/>
          <w:lang w:bidi="fa-IR"/>
        </w:rPr>
      </w:pPr>
    </w:p>
    <w:p w14:paraId="33164FF4" w14:textId="77777777" w:rsidR="007170E5" w:rsidRDefault="007170E5" w:rsidP="007170E5">
      <w:pPr>
        <w:spacing w:before="30" w:after="30" w:line="240" w:lineRule="auto"/>
        <w:jc w:val="both"/>
        <w:rPr>
          <w:rFonts w:asciiTheme="majorBidi" w:hAnsiTheme="majorBidi" w:cs="B Nazanin"/>
          <w:lang w:bidi="fa-IR"/>
        </w:rPr>
      </w:pPr>
    </w:p>
    <w:p w14:paraId="7A0601C1" w14:textId="77777777" w:rsidR="007170E5" w:rsidRDefault="007170E5" w:rsidP="007170E5">
      <w:pPr>
        <w:spacing w:before="30" w:after="30" w:line="240" w:lineRule="auto"/>
        <w:jc w:val="both"/>
        <w:rPr>
          <w:rFonts w:asciiTheme="majorBidi" w:hAnsiTheme="majorBidi" w:cs="B Nazanin"/>
          <w:lang w:bidi="fa-IR"/>
        </w:rPr>
      </w:pPr>
    </w:p>
    <w:p w14:paraId="537E3935" w14:textId="77777777" w:rsidR="007170E5" w:rsidRPr="002F3CEC" w:rsidRDefault="007170E5" w:rsidP="007170E5">
      <w:pPr>
        <w:spacing w:line="240" w:lineRule="auto"/>
        <w:rPr>
          <w:rFonts w:asciiTheme="majorBidi" w:hAnsiTheme="majorBidi" w:cstheme="majorBidi"/>
          <w:b/>
          <w:bCs/>
          <w:sz w:val="24"/>
          <w:szCs w:val="24"/>
        </w:rPr>
      </w:pPr>
      <w:r w:rsidRPr="002F3CEC">
        <w:rPr>
          <w:rFonts w:asciiTheme="majorBidi" w:hAnsiTheme="majorBidi" w:cstheme="majorBidi"/>
          <w:b/>
          <w:bCs/>
          <w:sz w:val="24"/>
          <w:szCs w:val="24"/>
        </w:rPr>
        <w:t>Compliance with Ethical Standards:</w:t>
      </w:r>
    </w:p>
    <w:p w14:paraId="2C6575E7" w14:textId="77777777" w:rsidR="007170E5" w:rsidRDefault="007170E5" w:rsidP="007170E5">
      <w:pPr>
        <w:spacing w:before="30" w:after="30" w:line="240" w:lineRule="auto"/>
        <w:jc w:val="both"/>
        <w:rPr>
          <w:rFonts w:asciiTheme="majorBidi" w:hAnsiTheme="majorBidi" w:cs="B Nazanin"/>
          <w:lang w:bidi="fa-IR"/>
        </w:rPr>
      </w:pPr>
      <w:r>
        <w:rPr>
          <w:rFonts w:asciiTheme="majorBidi" w:hAnsiTheme="majorBidi" w:cs="B Nazanin"/>
          <w:lang w:bidi="fa-IR"/>
        </w:rPr>
        <w:t>Statement: No funding was received to assist with the preparation of this manuscript.</w:t>
      </w:r>
    </w:p>
    <w:p w14:paraId="4B68FBFB" w14:textId="77777777" w:rsidR="007170E5" w:rsidRPr="002A5FAC" w:rsidRDefault="007170E5" w:rsidP="007170E5">
      <w:pPr>
        <w:spacing w:line="240" w:lineRule="auto"/>
        <w:rPr>
          <w:rFonts w:asciiTheme="majorBidi" w:hAnsiTheme="majorBidi" w:cstheme="majorBidi"/>
          <w:lang w:bidi="fa-IR"/>
        </w:rPr>
      </w:pPr>
      <w:r w:rsidRPr="002A5FAC">
        <w:rPr>
          <w:rFonts w:asciiTheme="majorBidi" w:hAnsiTheme="majorBidi" w:cstheme="majorBidi"/>
          <w:lang w:bidi="fa-IR"/>
        </w:rPr>
        <w:t xml:space="preserve">Conflict of Interest: Authors </w:t>
      </w:r>
      <w:r>
        <w:rPr>
          <w:rFonts w:asciiTheme="majorBidi" w:hAnsiTheme="majorBidi" w:cstheme="majorBidi"/>
          <w:lang w:bidi="fa-IR"/>
        </w:rPr>
        <w:t>have no financial or proprietary interests in any material discussed in this article.</w:t>
      </w:r>
    </w:p>
    <w:p w14:paraId="15979697" w14:textId="77777777" w:rsidR="007170E5" w:rsidRPr="002A5FAC" w:rsidRDefault="007170E5" w:rsidP="007170E5">
      <w:pPr>
        <w:spacing w:line="240" w:lineRule="auto"/>
        <w:rPr>
          <w:rFonts w:asciiTheme="majorBidi" w:hAnsiTheme="majorBidi" w:cstheme="majorBidi"/>
          <w:lang w:bidi="fa-IR"/>
        </w:rPr>
      </w:pPr>
      <w:r w:rsidRPr="002A5FAC">
        <w:rPr>
          <w:rFonts w:asciiTheme="majorBidi" w:hAnsiTheme="majorBidi" w:cstheme="majorBidi"/>
          <w:lang w:bidi="fa-IR"/>
        </w:rPr>
        <w:t>Ethical approval: This article does not contain any studies with human participants or animals performed by any of the authors.</w:t>
      </w:r>
    </w:p>
    <w:p w14:paraId="7378E07D" w14:textId="77777777" w:rsidR="007170E5" w:rsidRDefault="007170E5" w:rsidP="007170E5">
      <w:pPr>
        <w:spacing w:before="30" w:after="30" w:line="240" w:lineRule="auto"/>
        <w:jc w:val="both"/>
        <w:rPr>
          <w:rFonts w:asciiTheme="majorBidi" w:hAnsiTheme="majorBidi" w:cs="B Nazanin"/>
          <w:lang w:bidi="fa-IR"/>
        </w:rPr>
      </w:pPr>
    </w:p>
    <w:p w14:paraId="7F49201B" w14:textId="77777777" w:rsidR="007170E5" w:rsidRDefault="007170E5" w:rsidP="007170E5">
      <w:pPr>
        <w:spacing w:before="30" w:after="30" w:line="240" w:lineRule="auto"/>
        <w:jc w:val="both"/>
        <w:rPr>
          <w:rFonts w:asciiTheme="majorBidi" w:hAnsiTheme="majorBidi" w:cs="B Nazanin"/>
          <w:lang w:bidi="fa-IR"/>
        </w:rPr>
      </w:pPr>
    </w:p>
    <w:p w14:paraId="3361A006" w14:textId="77777777" w:rsidR="007170E5" w:rsidRDefault="007170E5" w:rsidP="007170E5">
      <w:pPr>
        <w:spacing w:before="30" w:after="30" w:line="240" w:lineRule="auto"/>
        <w:jc w:val="both"/>
        <w:rPr>
          <w:rFonts w:asciiTheme="majorBidi" w:hAnsiTheme="majorBidi" w:cs="B Nazanin"/>
          <w:lang w:bidi="fa-IR"/>
        </w:rPr>
      </w:pPr>
    </w:p>
    <w:p w14:paraId="4344D587" w14:textId="77777777" w:rsidR="007170E5" w:rsidRPr="003B7649" w:rsidRDefault="007170E5" w:rsidP="007170E5">
      <w:pPr>
        <w:spacing w:before="30" w:after="30" w:line="360" w:lineRule="auto"/>
        <w:jc w:val="both"/>
        <w:rPr>
          <w:rFonts w:asciiTheme="majorBidi" w:hAnsiTheme="majorBidi" w:cstheme="majorBidi"/>
          <w:b/>
          <w:bCs/>
          <w:sz w:val="32"/>
          <w:szCs w:val="32"/>
        </w:rPr>
      </w:pPr>
      <w:r w:rsidRPr="003B7649">
        <w:rPr>
          <w:rFonts w:asciiTheme="majorBidi" w:hAnsiTheme="majorBidi" w:cstheme="majorBidi"/>
          <w:b/>
          <w:bCs/>
          <w:sz w:val="32"/>
          <w:szCs w:val="32"/>
        </w:rPr>
        <w:t>Reference</w:t>
      </w:r>
    </w:p>
    <w:p w14:paraId="42C08398" w14:textId="77777777" w:rsidR="007170E5" w:rsidRPr="0084386E" w:rsidRDefault="007170E5" w:rsidP="007170E5">
      <w:pPr>
        <w:spacing w:before="30" w:after="30" w:line="360" w:lineRule="auto"/>
        <w:jc w:val="both"/>
        <w:rPr>
          <w:rFonts w:asciiTheme="majorBidi" w:hAnsiTheme="majorBidi" w:cstheme="majorBidi"/>
          <w:iCs/>
          <w:rtl/>
        </w:rPr>
      </w:pPr>
      <w:r w:rsidRPr="0084386E">
        <w:rPr>
          <w:rStyle w:val="Hyperlink"/>
          <w:rFonts w:asciiTheme="majorBidi" w:hAnsiTheme="majorBidi" w:cstheme="majorBidi"/>
          <w:color w:val="000000" w:themeColor="text1"/>
          <w:u w:val="none"/>
        </w:rPr>
        <w:t xml:space="preserve">Afsharian, M., Ahn, H., &amp; Harms, S, G. (2021). A review of DEA approaches applying a common set of weights: The perspective of centralized management. </w:t>
      </w:r>
      <w:r w:rsidRPr="0084386E">
        <w:rPr>
          <w:rFonts w:asciiTheme="majorBidi" w:hAnsiTheme="majorBidi" w:cstheme="majorBidi"/>
          <w:i/>
        </w:rPr>
        <w:t>European Journal of Operational Research</w:t>
      </w:r>
      <w:r w:rsidRPr="0084386E">
        <w:rPr>
          <w:rFonts w:asciiTheme="majorBidi" w:hAnsiTheme="majorBidi" w:cstheme="majorBidi"/>
          <w:iCs/>
        </w:rPr>
        <w:t xml:space="preserve">, </w:t>
      </w:r>
      <w:r w:rsidRPr="0084386E">
        <w:rPr>
          <w:rFonts w:asciiTheme="majorBidi" w:hAnsiTheme="majorBidi" w:cstheme="majorBidi"/>
          <w:i/>
        </w:rPr>
        <w:t>294,</w:t>
      </w:r>
      <w:r w:rsidRPr="0084386E">
        <w:rPr>
          <w:rFonts w:asciiTheme="majorBidi" w:hAnsiTheme="majorBidi" w:cstheme="majorBidi"/>
          <w:iCs/>
        </w:rPr>
        <w:t xml:space="preserve"> 3-15.</w:t>
      </w:r>
    </w:p>
    <w:p w14:paraId="6E85391B" w14:textId="77777777" w:rsidR="007170E5" w:rsidRDefault="007170E5" w:rsidP="007170E5">
      <w:pPr>
        <w:spacing w:line="240" w:lineRule="auto"/>
        <w:jc w:val="both"/>
        <w:rPr>
          <w:rFonts w:asciiTheme="majorBidi" w:hAnsiTheme="majorBidi" w:cs="B Nazanin"/>
          <w:lang w:bidi="fa-IR"/>
        </w:rPr>
      </w:pPr>
      <w:proofErr w:type="spellStart"/>
      <w:r w:rsidRPr="00550733">
        <w:rPr>
          <w:rFonts w:asciiTheme="majorBidi" w:hAnsiTheme="majorBidi" w:cs="B Nazanin"/>
          <w:lang w:bidi="fa-IR"/>
        </w:rPr>
        <w:t>Amirteimoori</w:t>
      </w:r>
      <w:proofErr w:type="spellEnd"/>
      <w:r w:rsidRPr="00550733">
        <w:rPr>
          <w:rFonts w:asciiTheme="majorBidi" w:hAnsiTheme="majorBidi" w:cs="B Nazanin"/>
          <w:lang w:bidi="fa-IR"/>
        </w:rPr>
        <w:t xml:space="preserve">, A., Kazemi Matin, R., &amp; </w:t>
      </w:r>
      <w:proofErr w:type="spellStart"/>
      <w:r w:rsidRPr="00550733">
        <w:rPr>
          <w:rFonts w:asciiTheme="majorBidi" w:hAnsiTheme="majorBidi" w:cs="B Nazanin"/>
          <w:lang w:bidi="fa-IR"/>
        </w:rPr>
        <w:t>Yadollahi</w:t>
      </w:r>
      <w:proofErr w:type="spellEnd"/>
      <w:r w:rsidRPr="00550733">
        <w:rPr>
          <w:rFonts w:asciiTheme="majorBidi" w:hAnsiTheme="majorBidi" w:cs="B Nazanin"/>
          <w:lang w:bidi="fa-IR"/>
        </w:rPr>
        <w:t>, A. (2024). Stochastic resource</w:t>
      </w:r>
      <w:r>
        <w:rPr>
          <w:rFonts w:asciiTheme="majorBidi" w:hAnsiTheme="majorBidi" w:cs="B Nazanin"/>
          <w:lang w:bidi="fa-IR"/>
        </w:rPr>
        <w:t xml:space="preserve"> reallocation</w:t>
      </w:r>
      <w:r w:rsidRPr="00550733">
        <w:rPr>
          <w:rFonts w:asciiTheme="majorBidi" w:hAnsiTheme="majorBidi" w:cs="B Nazanin"/>
          <w:lang w:bidi="fa-IR"/>
        </w:rPr>
        <w:t xml:space="preserve"> in two stage production process with undesirable outputs: An empirical study on the power study</w:t>
      </w:r>
      <w:r>
        <w:rPr>
          <w:rFonts w:asciiTheme="majorBidi" w:hAnsiTheme="majorBidi" w:cs="B Nazanin"/>
          <w:lang w:bidi="fa-IR"/>
        </w:rPr>
        <w:t xml:space="preserve">. </w:t>
      </w:r>
      <w:r w:rsidRPr="00303AC0">
        <w:rPr>
          <w:rFonts w:asciiTheme="majorBidi" w:hAnsiTheme="majorBidi" w:cs="B Nazanin"/>
          <w:i/>
          <w:iCs/>
          <w:lang w:bidi="fa-IR"/>
        </w:rPr>
        <w:t>Socio- Economic Planning Science, 93,</w:t>
      </w:r>
      <w:r>
        <w:rPr>
          <w:rFonts w:asciiTheme="majorBidi" w:hAnsiTheme="majorBidi" w:cs="B Nazanin"/>
          <w:lang w:bidi="fa-IR"/>
        </w:rPr>
        <w:t xml:space="preserve"> 101894. </w:t>
      </w:r>
    </w:p>
    <w:p w14:paraId="07ECA750" w14:textId="77777777" w:rsidR="007170E5" w:rsidRPr="0084386E"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An, Q., Yan, H., Wu, L., &amp; Liang, L. (</w:t>
      </w:r>
      <w:r w:rsidRPr="0084386E">
        <w:rPr>
          <w:rFonts w:asciiTheme="majorBidi" w:hAnsiTheme="majorBidi" w:cstheme="majorBidi"/>
          <w:color w:val="000000" w:themeColor="text1"/>
        </w:rPr>
        <w:t>2016</w:t>
      </w:r>
      <w:r w:rsidRPr="0084386E">
        <w:rPr>
          <w:rFonts w:asciiTheme="majorBidi" w:hAnsiTheme="majorBidi" w:cstheme="majorBidi"/>
        </w:rPr>
        <w:t xml:space="preserve">). Internal resource waste and centralization degree in two-stage systems: An efficiency analysis: </w:t>
      </w:r>
      <w:r w:rsidRPr="0084386E">
        <w:rPr>
          <w:rFonts w:asciiTheme="majorBidi" w:hAnsiTheme="majorBidi" w:cstheme="majorBidi"/>
          <w:i/>
          <w:iCs/>
        </w:rPr>
        <w:t>Omega, 61,</w:t>
      </w:r>
      <w:r w:rsidRPr="0084386E">
        <w:rPr>
          <w:rFonts w:asciiTheme="majorBidi" w:hAnsiTheme="majorBidi" w:cstheme="majorBidi"/>
        </w:rPr>
        <w:t xml:space="preserve"> 89-99.</w:t>
      </w:r>
    </w:p>
    <w:p w14:paraId="1CDB6E1F" w14:textId="77777777" w:rsidR="007170E5"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Arocena, P., </w:t>
      </w:r>
      <w:proofErr w:type="spellStart"/>
      <w:r w:rsidRPr="0084386E">
        <w:rPr>
          <w:rFonts w:asciiTheme="majorBidi" w:hAnsiTheme="majorBidi" w:cstheme="majorBidi"/>
        </w:rPr>
        <w:t>Cabasés</w:t>
      </w:r>
      <w:proofErr w:type="spellEnd"/>
      <w:r w:rsidRPr="0084386E">
        <w:rPr>
          <w:rFonts w:asciiTheme="majorBidi" w:hAnsiTheme="majorBidi" w:cstheme="majorBidi"/>
        </w:rPr>
        <w:t xml:space="preserve">, F., &amp; Pascual, P. (2022). A centralized directional distance model for efficient and horizontally equitable grants allocation to local governments. </w:t>
      </w:r>
      <w:r w:rsidRPr="0084386E">
        <w:rPr>
          <w:rFonts w:asciiTheme="majorBidi" w:hAnsiTheme="majorBidi" w:cstheme="majorBidi"/>
          <w:i/>
          <w:iCs/>
        </w:rPr>
        <w:t xml:space="preserve">Socio-Economic Planning Sciences, </w:t>
      </w:r>
      <w:r>
        <w:rPr>
          <w:rFonts w:asciiTheme="majorBidi" w:hAnsiTheme="majorBidi" w:cstheme="majorBidi"/>
          <w:i/>
          <w:iCs/>
        </w:rPr>
        <w:t>81</w:t>
      </w:r>
      <w:r>
        <w:rPr>
          <w:rFonts w:asciiTheme="majorBidi" w:hAnsiTheme="majorBidi" w:cstheme="majorBidi"/>
        </w:rPr>
        <w:t>, 100947</w:t>
      </w:r>
      <w:r w:rsidRPr="0084386E">
        <w:rPr>
          <w:rFonts w:asciiTheme="majorBidi" w:hAnsiTheme="majorBidi" w:cstheme="majorBidi"/>
          <w:i/>
          <w:iCs/>
        </w:rPr>
        <w:t>.</w:t>
      </w:r>
      <w:r w:rsidRPr="0084386E">
        <w:rPr>
          <w:rFonts w:asciiTheme="majorBidi" w:hAnsiTheme="majorBidi" w:cstheme="majorBidi"/>
        </w:rPr>
        <w:t xml:space="preserve"> </w:t>
      </w:r>
    </w:p>
    <w:p w14:paraId="291C6EBC" w14:textId="77777777" w:rsidR="007170E5" w:rsidRPr="0084386E" w:rsidRDefault="007170E5" w:rsidP="007170E5">
      <w:pPr>
        <w:spacing w:before="30" w:after="30" w:line="360" w:lineRule="auto"/>
        <w:jc w:val="both"/>
        <w:rPr>
          <w:rFonts w:asciiTheme="majorBidi" w:hAnsiTheme="majorBidi" w:cstheme="majorBidi"/>
          <w:iCs/>
        </w:rPr>
      </w:pPr>
      <w:r w:rsidRPr="0084386E">
        <w:rPr>
          <w:rFonts w:asciiTheme="majorBidi" w:hAnsiTheme="majorBidi" w:cstheme="majorBidi"/>
          <w:iCs/>
        </w:rPr>
        <w:t xml:space="preserve">Asmild, M., Paradi, JC., &amp; Pastor, JT. (2009). Centralized resource allocation BCC models. </w:t>
      </w:r>
      <w:r w:rsidRPr="0084386E">
        <w:rPr>
          <w:rFonts w:asciiTheme="majorBidi" w:hAnsiTheme="majorBidi" w:cstheme="majorBidi"/>
          <w:i/>
        </w:rPr>
        <w:t>Omega 37,</w:t>
      </w:r>
      <w:r w:rsidRPr="0084386E">
        <w:rPr>
          <w:rFonts w:asciiTheme="majorBidi" w:hAnsiTheme="majorBidi" w:cstheme="majorBidi"/>
          <w:iCs/>
        </w:rPr>
        <w:t xml:space="preserve"> 40-49.</w:t>
      </w:r>
    </w:p>
    <w:p w14:paraId="42D0E31C" w14:textId="77777777" w:rsidR="007170E5" w:rsidRDefault="007170E5" w:rsidP="007170E5">
      <w:pPr>
        <w:spacing w:before="30" w:after="30" w:line="360" w:lineRule="auto"/>
        <w:jc w:val="both"/>
        <w:rPr>
          <w:rFonts w:asciiTheme="majorBidi" w:hAnsiTheme="majorBidi" w:cstheme="majorBidi"/>
          <w:i/>
        </w:rPr>
      </w:pPr>
      <w:r w:rsidRPr="0084386E">
        <w:rPr>
          <w:rFonts w:asciiTheme="majorBidi" w:hAnsiTheme="majorBidi" w:cstheme="majorBidi"/>
          <w:iCs/>
        </w:rPr>
        <w:lastRenderedPageBreak/>
        <w:t xml:space="preserve">Bai, J., Wang, X. (2024). Distributed-Optimization with Centralized-Refinning </w:t>
      </w:r>
      <w:proofErr w:type="spellStart"/>
      <w:r w:rsidRPr="0084386E">
        <w:rPr>
          <w:rFonts w:asciiTheme="majorBidi" w:hAnsiTheme="majorBidi" w:cstheme="majorBidi"/>
          <w:iCs/>
        </w:rPr>
        <w:t>fo</w:t>
      </w:r>
      <w:proofErr w:type="spellEnd"/>
      <w:r w:rsidRPr="0084386E">
        <w:rPr>
          <w:rFonts w:asciiTheme="majorBidi" w:hAnsiTheme="majorBidi" w:cstheme="majorBidi"/>
          <w:iCs/>
        </w:rPr>
        <w:t xml:space="preserve"> Efficient Resource Allocation in Future Wireless Networks. </w:t>
      </w:r>
      <w:r w:rsidRPr="0084386E">
        <w:rPr>
          <w:rFonts w:asciiTheme="majorBidi" w:hAnsiTheme="majorBidi" w:cstheme="majorBidi"/>
          <w:i/>
        </w:rPr>
        <w:t>IEEE Transactions on Communications.</w:t>
      </w:r>
    </w:p>
    <w:p w14:paraId="62A58794" w14:textId="77777777" w:rsidR="007170E5" w:rsidRPr="00864C49" w:rsidRDefault="007170E5" w:rsidP="007170E5">
      <w:pPr>
        <w:spacing w:before="30" w:after="30" w:line="360" w:lineRule="auto"/>
        <w:jc w:val="both"/>
        <w:rPr>
          <w:rFonts w:asciiTheme="majorBidi" w:hAnsiTheme="majorBidi" w:cstheme="majorBidi"/>
          <w:i/>
        </w:rPr>
      </w:pPr>
      <w:r w:rsidRPr="0084386E">
        <w:rPr>
          <w:rFonts w:asciiTheme="majorBidi" w:hAnsiTheme="majorBidi" w:cstheme="majorBidi"/>
          <w:iCs/>
        </w:rPr>
        <w:t>http:// 10.1109/TCOMM.2024.3379368</w:t>
      </w:r>
    </w:p>
    <w:p w14:paraId="034F33E0" w14:textId="77777777" w:rsidR="007170E5" w:rsidRDefault="007170E5" w:rsidP="007170E5">
      <w:pPr>
        <w:tabs>
          <w:tab w:val="left" w:pos="5448"/>
        </w:tabs>
        <w:spacing w:before="30" w:after="30" w:line="360" w:lineRule="auto"/>
        <w:jc w:val="both"/>
        <w:rPr>
          <w:rFonts w:asciiTheme="majorBidi" w:hAnsiTheme="majorBidi" w:cstheme="majorBidi"/>
          <w:iCs/>
        </w:rPr>
      </w:pPr>
      <w:r w:rsidRPr="0084386E">
        <w:rPr>
          <w:rFonts w:asciiTheme="majorBidi" w:hAnsiTheme="majorBidi" w:cstheme="majorBidi"/>
          <w:iCs/>
        </w:rPr>
        <w:t xml:space="preserve">Banker, R. J., Charnes, A., &amp; Cooper, W. W. (1984). Some models for estimating technical and scale inefficiencies in data envelopment analysis. </w:t>
      </w:r>
      <w:r w:rsidRPr="0084386E">
        <w:rPr>
          <w:rFonts w:asciiTheme="majorBidi" w:hAnsiTheme="majorBidi" w:cstheme="majorBidi"/>
          <w:i/>
        </w:rPr>
        <w:t>Management Science,</w:t>
      </w:r>
      <w:r w:rsidRPr="0084386E">
        <w:rPr>
          <w:rFonts w:asciiTheme="majorBidi" w:hAnsiTheme="majorBidi" w:cstheme="majorBidi"/>
          <w:iCs/>
        </w:rPr>
        <w:t xml:space="preserve"> </w:t>
      </w:r>
      <w:r w:rsidRPr="0084386E">
        <w:rPr>
          <w:rFonts w:asciiTheme="majorBidi" w:hAnsiTheme="majorBidi" w:cstheme="majorBidi"/>
          <w:i/>
        </w:rPr>
        <w:t>30(9),</w:t>
      </w:r>
      <w:r w:rsidRPr="0084386E">
        <w:rPr>
          <w:rFonts w:asciiTheme="majorBidi" w:hAnsiTheme="majorBidi" w:cstheme="majorBidi"/>
          <w:iCs/>
        </w:rPr>
        <w:t xml:space="preserve"> 1078-1092. </w:t>
      </w:r>
    </w:p>
    <w:p w14:paraId="1085DC90" w14:textId="77777777" w:rsidR="007170E5" w:rsidRPr="0084386E" w:rsidRDefault="007170E5" w:rsidP="007170E5">
      <w:pPr>
        <w:spacing w:before="30" w:after="30" w:line="360" w:lineRule="auto"/>
        <w:jc w:val="both"/>
        <w:rPr>
          <w:rFonts w:asciiTheme="majorBidi" w:hAnsiTheme="majorBidi" w:cstheme="majorBidi"/>
        </w:rPr>
      </w:pPr>
      <w:proofErr w:type="spellStart"/>
      <w:r w:rsidRPr="0084386E">
        <w:rPr>
          <w:rFonts w:asciiTheme="majorBidi" w:hAnsiTheme="majorBidi" w:cstheme="majorBidi"/>
        </w:rPr>
        <w:t>Cesaroni</w:t>
      </w:r>
      <w:proofErr w:type="spellEnd"/>
      <w:r w:rsidRPr="0084386E">
        <w:rPr>
          <w:rFonts w:asciiTheme="majorBidi" w:hAnsiTheme="majorBidi" w:cstheme="majorBidi"/>
        </w:rPr>
        <w:t xml:space="preserve">, G. (2020). Technically and cost-efficient allocations in data envelopment analysis. </w:t>
      </w:r>
      <w:r w:rsidRPr="0084386E">
        <w:rPr>
          <w:rFonts w:asciiTheme="majorBidi" w:hAnsiTheme="majorBidi" w:cstheme="majorBidi"/>
          <w:i/>
          <w:iCs/>
        </w:rPr>
        <w:t>Socio-Economic Planning Sciences, 70</w:t>
      </w:r>
      <w:r>
        <w:rPr>
          <w:rFonts w:asciiTheme="majorBidi" w:hAnsiTheme="majorBidi" w:cstheme="majorBidi"/>
          <w:i/>
          <w:iCs/>
        </w:rPr>
        <w:t xml:space="preserve">, </w:t>
      </w:r>
      <w:r>
        <w:rPr>
          <w:rFonts w:asciiTheme="majorBidi" w:hAnsiTheme="majorBidi" w:cstheme="majorBidi"/>
        </w:rPr>
        <w:t>100734.</w:t>
      </w:r>
    </w:p>
    <w:p w14:paraId="7A6B3F07" w14:textId="77777777" w:rsidR="007170E5" w:rsidRPr="0084386E" w:rsidRDefault="007170E5" w:rsidP="007170E5">
      <w:pPr>
        <w:tabs>
          <w:tab w:val="left" w:pos="5448"/>
        </w:tabs>
        <w:spacing w:before="30" w:after="30" w:line="360" w:lineRule="auto"/>
        <w:jc w:val="both"/>
        <w:rPr>
          <w:rFonts w:asciiTheme="majorBidi" w:hAnsiTheme="majorBidi" w:cstheme="majorBidi"/>
          <w:iCs/>
        </w:rPr>
      </w:pPr>
      <w:r w:rsidRPr="0084386E">
        <w:rPr>
          <w:rFonts w:asciiTheme="majorBidi" w:hAnsiTheme="majorBidi" w:cstheme="majorBidi"/>
          <w:iCs/>
        </w:rPr>
        <w:t xml:space="preserve">Charnes, A., Cooper, W. W., &amp; Rhodes, E. (1978). Measuring the efficiency of decision-making units. </w:t>
      </w:r>
      <w:r w:rsidRPr="0084386E">
        <w:rPr>
          <w:rFonts w:asciiTheme="majorBidi" w:hAnsiTheme="majorBidi" w:cstheme="majorBidi"/>
          <w:i/>
        </w:rPr>
        <w:t>European Journal of Operational Research</w:t>
      </w:r>
      <w:r w:rsidRPr="0084386E">
        <w:rPr>
          <w:rFonts w:asciiTheme="majorBidi" w:hAnsiTheme="majorBidi" w:cstheme="majorBidi"/>
          <w:iCs/>
        </w:rPr>
        <w:t xml:space="preserve">, </w:t>
      </w:r>
      <w:r w:rsidRPr="0084386E">
        <w:rPr>
          <w:rFonts w:asciiTheme="majorBidi" w:hAnsiTheme="majorBidi" w:cstheme="majorBidi"/>
          <w:i/>
        </w:rPr>
        <w:t>2</w:t>
      </w:r>
      <w:r w:rsidRPr="00CC5582">
        <w:rPr>
          <w:rFonts w:asciiTheme="majorBidi" w:hAnsiTheme="majorBidi" w:cstheme="majorBidi"/>
          <w:iCs/>
        </w:rPr>
        <w:t>(6)</w:t>
      </w:r>
      <w:r w:rsidRPr="0084386E">
        <w:rPr>
          <w:rFonts w:asciiTheme="majorBidi" w:hAnsiTheme="majorBidi" w:cstheme="majorBidi"/>
          <w:iCs/>
        </w:rPr>
        <w:t>, 429-444.</w:t>
      </w:r>
    </w:p>
    <w:p w14:paraId="7F5DE1A8" w14:textId="77777777" w:rsidR="007170E5"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Chu, J., Li, X., &amp; Yuan, Z. (2022). Emergency medical resource allocation among hospital with non-regressive production technology: A DEA based approach. </w:t>
      </w:r>
      <w:r w:rsidRPr="0084386E">
        <w:rPr>
          <w:rFonts w:asciiTheme="majorBidi" w:hAnsiTheme="majorBidi" w:cstheme="majorBidi"/>
          <w:i/>
          <w:iCs/>
        </w:rPr>
        <w:t>Computers &amp; Industrial Engineering, 171</w:t>
      </w:r>
      <w:r>
        <w:rPr>
          <w:rFonts w:asciiTheme="majorBidi" w:hAnsiTheme="majorBidi" w:cstheme="majorBidi"/>
          <w:i/>
          <w:iCs/>
        </w:rPr>
        <w:t xml:space="preserve">, </w:t>
      </w:r>
      <w:r>
        <w:rPr>
          <w:rFonts w:asciiTheme="majorBidi" w:hAnsiTheme="majorBidi" w:cstheme="majorBidi"/>
        </w:rPr>
        <w:t>108491</w:t>
      </w:r>
      <w:r w:rsidRPr="0084386E">
        <w:rPr>
          <w:rFonts w:asciiTheme="majorBidi" w:hAnsiTheme="majorBidi" w:cstheme="majorBidi"/>
        </w:rPr>
        <w:t xml:space="preserve">. </w:t>
      </w:r>
    </w:p>
    <w:p w14:paraId="4FA6DC72" w14:textId="77777777" w:rsidR="007170E5" w:rsidRDefault="007170E5" w:rsidP="007170E5">
      <w:pPr>
        <w:spacing w:before="30" w:after="30" w:line="360" w:lineRule="auto"/>
        <w:jc w:val="both"/>
        <w:rPr>
          <w:rStyle w:val="Hyperlink"/>
          <w:rFonts w:asciiTheme="majorBidi" w:hAnsiTheme="majorBidi" w:cstheme="majorBidi"/>
          <w:color w:val="000000" w:themeColor="text1"/>
          <w:u w:val="none"/>
        </w:rPr>
      </w:pPr>
      <w:proofErr w:type="spellStart"/>
      <w:r w:rsidRPr="0084386E">
        <w:rPr>
          <w:rStyle w:val="Hyperlink"/>
          <w:rFonts w:asciiTheme="majorBidi" w:hAnsiTheme="majorBidi" w:cstheme="majorBidi"/>
          <w:color w:val="000000" w:themeColor="text1"/>
          <w:u w:val="none"/>
        </w:rPr>
        <w:t>Davutyan</w:t>
      </w:r>
      <w:proofErr w:type="spellEnd"/>
      <w:r w:rsidRPr="0084386E">
        <w:rPr>
          <w:rStyle w:val="Hyperlink"/>
          <w:rFonts w:asciiTheme="majorBidi" w:hAnsiTheme="majorBidi" w:cstheme="majorBidi"/>
          <w:color w:val="000000" w:themeColor="text1"/>
          <w:u w:val="none"/>
        </w:rPr>
        <w:t xml:space="preserve">, N., Demir, M., &amp; Polat, S. (2010). Assessing the efficiency of Turkish secondary education: Heterogeneity, centralization, and scale diseconomies. </w:t>
      </w:r>
      <w:r w:rsidRPr="0084386E">
        <w:rPr>
          <w:rStyle w:val="Hyperlink"/>
          <w:rFonts w:asciiTheme="majorBidi" w:hAnsiTheme="majorBidi" w:cstheme="majorBidi"/>
          <w:i/>
          <w:iCs/>
          <w:color w:val="000000" w:themeColor="text1"/>
          <w:u w:val="none"/>
        </w:rPr>
        <w:t>Socio-Economic Planning Sciences, 44,</w:t>
      </w:r>
      <w:r w:rsidRPr="0084386E">
        <w:rPr>
          <w:rStyle w:val="Hyperlink"/>
          <w:rFonts w:asciiTheme="majorBidi" w:hAnsiTheme="majorBidi" w:cstheme="majorBidi"/>
          <w:color w:val="000000" w:themeColor="text1"/>
          <w:u w:val="none"/>
        </w:rPr>
        <w:t xml:space="preserve"> 35-44.</w:t>
      </w:r>
    </w:p>
    <w:p w14:paraId="4F63E957" w14:textId="77777777" w:rsidR="007170E5" w:rsidRPr="0084386E" w:rsidRDefault="007170E5" w:rsidP="007170E5">
      <w:pPr>
        <w:spacing w:before="30" w:after="30" w:line="360" w:lineRule="auto"/>
        <w:jc w:val="both"/>
        <w:rPr>
          <w:rStyle w:val="Hyperlink"/>
          <w:rFonts w:asciiTheme="majorBidi" w:hAnsiTheme="majorBidi" w:cstheme="majorBidi"/>
          <w:color w:val="000000" w:themeColor="text1"/>
          <w:u w:val="none"/>
        </w:rPr>
      </w:pPr>
      <w:r w:rsidRPr="0084386E">
        <w:rPr>
          <w:rStyle w:val="Hyperlink"/>
          <w:rFonts w:asciiTheme="majorBidi" w:hAnsiTheme="majorBidi" w:cstheme="majorBidi"/>
          <w:color w:val="000000" w:themeColor="text1"/>
          <w:u w:val="none"/>
        </w:rPr>
        <w:t xml:space="preserve">Ding, T., Chen, Y., Wu, </w:t>
      </w:r>
      <w:proofErr w:type="spellStart"/>
      <w:r w:rsidRPr="0084386E">
        <w:rPr>
          <w:rStyle w:val="Hyperlink"/>
          <w:rFonts w:asciiTheme="majorBidi" w:hAnsiTheme="majorBidi" w:cstheme="majorBidi"/>
          <w:color w:val="000000" w:themeColor="text1"/>
          <w:u w:val="none"/>
        </w:rPr>
        <w:t>Hauqing</w:t>
      </w:r>
      <w:proofErr w:type="spellEnd"/>
      <w:r w:rsidRPr="0084386E">
        <w:rPr>
          <w:rStyle w:val="Hyperlink"/>
          <w:rFonts w:asciiTheme="majorBidi" w:hAnsiTheme="majorBidi" w:cstheme="majorBidi"/>
          <w:color w:val="000000" w:themeColor="text1"/>
          <w:u w:val="none"/>
        </w:rPr>
        <w:t xml:space="preserve">., &amp; Wei, Yuqi. (2018). Centralized fixed cost and resource allocation considering technology heterogeneity: a DEA approach. </w:t>
      </w:r>
      <w:r w:rsidRPr="0084386E">
        <w:rPr>
          <w:rStyle w:val="Hyperlink"/>
          <w:rFonts w:asciiTheme="majorBidi" w:hAnsiTheme="majorBidi" w:cstheme="majorBidi"/>
          <w:i/>
          <w:iCs/>
          <w:color w:val="000000" w:themeColor="text1"/>
          <w:u w:val="none"/>
        </w:rPr>
        <w:t>Annals of Operations Research, 268,</w:t>
      </w:r>
      <w:r w:rsidRPr="0084386E">
        <w:rPr>
          <w:rStyle w:val="Hyperlink"/>
          <w:rFonts w:asciiTheme="majorBidi" w:hAnsiTheme="majorBidi" w:cstheme="majorBidi"/>
          <w:color w:val="000000" w:themeColor="text1"/>
          <w:u w:val="none"/>
        </w:rPr>
        <w:t xml:space="preserve"> 497-511.</w:t>
      </w:r>
    </w:p>
    <w:p w14:paraId="46FB85F9" w14:textId="77777777" w:rsidR="007170E5" w:rsidRDefault="007170E5" w:rsidP="007170E5">
      <w:pPr>
        <w:spacing w:before="30" w:after="30" w:line="360" w:lineRule="auto"/>
        <w:jc w:val="both"/>
        <w:rPr>
          <w:rStyle w:val="Hyperlink"/>
          <w:rFonts w:asciiTheme="majorBidi" w:hAnsiTheme="majorBidi" w:cstheme="majorBidi"/>
          <w:color w:val="000000" w:themeColor="text1"/>
          <w:u w:val="none"/>
        </w:rPr>
      </w:pPr>
      <w:r w:rsidRPr="0084386E">
        <w:rPr>
          <w:rStyle w:val="Hyperlink"/>
          <w:rFonts w:asciiTheme="majorBidi" w:hAnsiTheme="majorBidi" w:cstheme="majorBidi"/>
          <w:color w:val="000000" w:themeColor="text1"/>
          <w:u w:val="none"/>
        </w:rPr>
        <w:t xml:space="preserve">Ding, T., Zhu, Q., Zhang, B., &amp; Liang, L. (2019). Centralized fixed cost allocation for generalized two-stage network DEA. </w:t>
      </w:r>
      <w:r w:rsidRPr="0084386E">
        <w:rPr>
          <w:rStyle w:val="Hyperlink"/>
          <w:rFonts w:asciiTheme="majorBidi" w:hAnsiTheme="majorBidi" w:cstheme="majorBidi"/>
          <w:i/>
          <w:iCs/>
          <w:color w:val="000000" w:themeColor="text1"/>
          <w:u w:val="none"/>
        </w:rPr>
        <w:t xml:space="preserve">INFOR: Information Systems and Operational Research, 57 </w:t>
      </w:r>
      <w:r w:rsidRPr="00044CB5">
        <w:rPr>
          <w:rStyle w:val="Hyperlink"/>
          <w:rFonts w:asciiTheme="majorBidi" w:hAnsiTheme="majorBidi" w:cstheme="majorBidi"/>
          <w:color w:val="000000" w:themeColor="text1"/>
          <w:u w:val="none"/>
        </w:rPr>
        <w:t>(2),</w:t>
      </w:r>
      <w:r w:rsidRPr="0084386E">
        <w:rPr>
          <w:rStyle w:val="Hyperlink"/>
          <w:rFonts w:asciiTheme="majorBidi" w:hAnsiTheme="majorBidi" w:cstheme="majorBidi"/>
          <w:color w:val="000000" w:themeColor="text1"/>
          <w:u w:val="none"/>
        </w:rPr>
        <w:t xml:space="preserve"> 123-140. </w:t>
      </w:r>
    </w:p>
    <w:p w14:paraId="3A4F735B" w14:textId="77777777" w:rsidR="007170E5" w:rsidRDefault="007170E5" w:rsidP="007170E5">
      <w:pPr>
        <w:spacing w:before="30" w:after="30" w:line="360" w:lineRule="auto"/>
        <w:jc w:val="both"/>
        <w:rPr>
          <w:rStyle w:val="Hyperlink"/>
          <w:rFonts w:asciiTheme="majorBidi" w:hAnsiTheme="majorBidi" w:cstheme="majorBidi"/>
          <w:color w:val="000000" w:themeColor="text1"/>
        </w:rPr>
      </w:pPr>
      <w:r w:rsidRPr="0084386E">
        <w:rPr>
          <w:rStyle w:val="Hyperlink"/>
          <w:rFonts w:asciiTheme="majorBidi" w:hAnsiTheme="majorBidi" w:cstheme="majorBidi"/>
          <w:color w:val="000000" w:themeColor="text1"/>
          <w:u w:val="none"/>
        </w:rPr>
        <w:t xml:space="preserve">Fang, L. (2013). A generalized DEA model for centralized resource allocation. </w:t>
      </w:r>
      <w:r w:rsidRPr="0084386E">
        <w:rPr>
          <w:rFonts w:asciiTheme="majorBidi" w:hAnsiTheme="majorBidi" w:cstheme="majorBidi"/>
          <w:i/>
        </w:rPr>
        <w:t>European Journal of Operational Research</w:t>
      </w:r>
      <w:r w:rsidRPr="0084386E">
        <w:rPr>
          <w:rFonts w:asciiTheme="majorBidi" w:hAnsiTheme="majorBidi" w:cstheme="majorBidi"/>
          <w:iCs/>
        </w:rPr>
        <w:t>,</w:t>
      </w:r>
      <w:r w:rsidRPr="0084386E">
        <w:rPr>
          <w:rFonts w:asciiTheme="majorBidi" w:hAnsiTheme="majorBidi" w:cstheme="majorBidi"/>
          <w:i/>
        </w:rPr>
        <w:t xml:space="preserve"> 228 </w:t>
      </w:r>
      <w:r w:rsidRPr="00044CB5">
        <w:rPr>
          <w:rFonts w:asciiTheme="majorBidi" w:hAnsiTheme="majorBidi" w:cstheme="majorBidi"/>
          <w:iCs/>
        </w:rPr>
        <w:t>(2)</w:t>
      </w:r>
      <w:r w:rsidRPr="0084386E">
        <w:rPr>
          <w:rFonts w:asciiTheme="majorBidi" w:hAnsiTheme="majorBidi" w:cstheme="majorBidi"/>
          <w:iCs/>
        </w:rPr>
        <w:t>, 405-412.</w:t>
      </w:r>
      <w:r w:rsidRPr="0084386E">
        <w:rPr>
          <w:rStyle w:val="Hyperlink"/>
          <w:rFonts w:asciiTheme="majorBidi" w:hAnsiTheme="majorBidi" w:cstheme="majorBidi"/>
          <w:color w:val="000000" w:themeColor="text1"/>
        </w:rPr>
        <w:t xml:space="preserve"> </w:t>
      </w:r>
    </w:p>
    <w:p w14:paraId="150931FE" w14:textId="77777777" w:rsidR="007170E5" w:rsidRDefault="007170E5" w:rsidP="007170E5">
      <w:pPr>
        <w:spacing w:before="30" w:after="30" w:line="360" w:lineRule="auto"/>
        <w:jc w:val="both"/>
        <w:rPr>
          <w:rFonts w:asciiTheme="majorBidi" w:hAnsiTheme="majorBidi" w:cstheme="majorBidi"/>
        </w:rPr>
      </w:pPr>
      <w:r w:rsidRPr="000B0993">
        <w:rPr>
          <w:rFonts w:asciiTheme="majorBidi" w:hAnsiTheme="majorBidi" w:cstheme="majorBidi"/>
        </w:rPr>
        <w:t xml:space="preserve">Fang, L. (2016). Centralized resource allocation DEA models based on revenue efficiency under limited information. </w:t>
      </w:r>
      <w:r w:rsidRPr="000B0993">
        <w:rPr>
          <w:rFonts w:asciiTheme="majorBidi" w:hAnsiTheme="majorBidi" w:cstheme="majorBidi"/>
          <w:i/>
          <w:iCs/>
        </w:rPr>
        <w:t xml:space="preserve">Journal of the operation Research Society, 67 </w:t>
      </w:r>
      <w:r w:rsidRPr="00044CB5">
        <w:rPr>
          <w:rFonts w:asciiTheme="majorBidi" w:hAnsiTheme="majorBidi" w:cstheme="majorBidi"/>
        </w:rPr>
        <w:t>(7)</w:t>
      </w:r>
      <w:r w:rsidRPr="000B0993">
        <w:rPr>
          <w:rFonts w:asciiTheme="majorBidi" w:hAnsiTheme="majorBidi" w:cstheme="majorBidi"/>
          <w:i/>
          <w:iCs/>
        </w:rPr>
        <w:t>,</w:t>
      </w:r>
      <w:r w:rsidRPr="000B0993">
        <w:rPr>
          <w:rFonts w:asciiTheme="majorBidi" w:hAnsiTheme="majorBidi" w:cstheme="majorBidi"/>
        </w:rPr>
        <w:t xml:space="preserve"> 945-952.  </w:t>
      </w:r>
    </w:p>
    <w:p w14:paraId="1CCF9F23" w14:textId="77777777" w:rsidR="007170E5" w:rsidRDefault="007170E5" w:rsidP="007170E5">
      <w:pPr>
        <w:spacing w:before="30" w:after="30" w:line="360" w:lineRule="auto"/>
        <w:jc w:val="both"/>
        <w:rPr>
          <w:rFonts w:asciiTheme="majorBidi" w:hAnsiTheme="majorBidi" w:cstheme="majorBidi"/>
          <w:i/>
        </w:rPr>
      </w:pPr>
      <w:r w:rsidRPr="0084386E">
        <w:rPr>
          <w:rFonts w:asciiTheme="majorBidi" w:hAnsiTheme="majorBidi" w:cstheme="majorBidi"/>
        </w:rPr>
        <w:t xml:space="preserve">Fang, L. (2022). Measuring and decomposing group performance under centralized management. </w:t>
      </w:r>
      <w:r w:rsidRPr="0084386E">
        <w:rPr>
          <w:rFonts w:asciiTheme="majorBidi" w:hAnsiTheme="majorBidi" w:cstheme="majorBidi"/>
          <w:i/>
        </w:rPr>
        <w:t>European Journal of Operational Research</w:t>
      </w:r>
      <w:r w:rsidRPr="0084386E">
        <w:rPr>
          <w:rFonts w:asciiTheme="majorBidi" w:hAnsiTheme="majorBidi" w:cstheme="majorBidi"/>
          <w:iCs/>
        </w:rPr>
        <w:t xml:space="preserve">, </w:t>
      </w:r>
      <w:r w:rsidRPr="0084386E">
        <w:rPr>
          <w:rFonts w:asciiTheme="majorBidi" w:hAnsiTheme="majorBidi" w:cstheme="majorBidi"/>
          <w:i/>
        </w:rPr>
        <w:t xml:space="preserve">297 </w:t>
      </w:r>
      <w:r w:rsidRPr="00044CB5">
        <w:rPr>
          <w:rFonts w:asciiTheme="majorBidi" w:hAnsiTheme="majorBidi" w:cstheme="majorBidi"/>
          <w:iCs/>
        </w:rPr>
        <w:t>(3),</w:t>
      </w:r>
      <w:r w:rsidRPr="0084386E">
        <w:rPr>
          <w:rFonts w:asciiTheme="majorBidi" w:hAnsiTheme="majorBidi" w:cstheme="majorBidi"/>
          <w:i/>
        </w:rPr>
        <w:t xml:space="preserve"> </w:t>
      </w:r>
      <w:r w:rsidRPr="0084386E">
        <w:rPr>
          <w:rFonts w:asciiTheme="majorBidi" w:hAnsiTheme="majorBidi" w:cstheme="majorBidi"/>
          <w:iCs/>
        </w:rPr>
        <w:t>1006-1013</w:t>
      </w:r>
      <w:r>
        <w:rPr>
          <w:rFonts w:asciiTheme="majorBidi" w:hAnsiTheme="majorBidi" w:cstheme="majorBidi"/>
          <w:i/>
        </w:rPr>
        <w:t>.</w:t>
      </w:r>
    </w:p>
    <w:p w14:paraId="6418CE97" w14:textId="77777777" w:rsidR="007170E5" w:rsidRPr="0084386E" w:rsidRDefault="007170E5" w:rsidP="007170E5">
      <w:pPr>
        <w:spacing w:before="30" w:after="30" w:line="360" w:lineRule="auto"/>
        <w:jc w:val="both"/>
        <w:rPr>
          <w:rFonts w:asciiTheme="majorBidi" w:hAnsiTheme="majorBidi" w:cstheme="majorBidi"/>
          <w:iCs/>
          <w:rtl/>
        </w:rPr>
      </w:pPr>
      <w:r w:rsidRPr="0084386E">
        <w:rPr>
          <w:rFonts w:asciiTheme="majorBidi" w:hAnsiTheme="majorBidi" w:cstheme="majorBidi"/>
          <w:iCs/>
        </w:rPr>
        <w:t xml:space="preserve">Feng, Ch., Chu, F., Ding, J., Bi, G., &amp; Liang, L. (2014). Carbon emissions abatement (CEA) allocation and compensation schemes based on DEA. </w:t>
      </w:r>
      <w:r w:rsidRPr="0084386E">
        <w:rPr>
          <w:rFonts w:asciiTheme="majorBidi" w:hAnsiTheme="majorBidi" w:cstheme="majorBidi"/>
          <w:i/>
        </w:rPr>
        <w:t>Omega 53,</w:t>
      </w:r>
      <w:r w:rsidRPr="0084386E">
        <w:rPr>
          <w:rFonts w:asciiTheme="majorBidi" w:hAnsiTheme="majorBidi" w:cstheme="majorBidi"/>
          <w:iCs/>
        </w:rPr>
        <w:t xml:space="preserve"> 78-89.</w:t>
      </w:r>
    </w:p>
    <w:p w14:paraId="26BA5EA2" w14:textId="77777777" w:rsidR="007170E5" w:rsidRPr="0084386E" w:rsidRDefault="007170E5" w:rsidP="007170E5">
      <w:pPr>
        <w:spacing w:before="30" w:after="30" w:line="360" w:lineRule="auto"/>
        <w:jc w:val="both"/>
        <w:rPr>
          <w:rFonts w:asciiTheme="majorBidi" w:hAnsiTheme="majorBidi" w:cstheme="majorBidi"/>
          <w:iCs/>
        </w:rPr>
      </w:pPr>
      <w:proofErr w:type="spellStart"/>
      <w:r w:rsidRPr="0084386E">
        <w:rPr>
          <w:rFonts w:asciiTheme="majorBidi" w:hAnsiTheme="majorBidi" w:cstheme="majorBidi"/>
          <w:iCs/>
        </w:rPr>
        <w:t>Fӓre</w:t>
      </w:r>
      <w:proofErr w:type="spellEnd"/>
      <w:r w:rsidRPr="0084386E">
        <w:rPr>
          <w:rFonts w:asciiTheme="majorBidi" w:hAnsiTheme="majorBidi" w:cstheme="majorBidi"/>
          <w:iCs/>
        </w:rPr>
        <w:t xml:space="preserve">, R., &amp; Grosskopf, S. (1985). A nonparametric cost approach to scale efficiency. </w:t>
      </w:r>
      <w:r w:rsidRPr="0084386E">
        <w:rPr>
          <w:rFonts w:asciiTheme="majorBidi" w:hAnsiTheme="majorBidi" w:cstheme="majorBidi"/>
          <w:i/>
        </w:rPr>
        <w:t>The Scandinavian Journal of Economics, 87</w:t>
      </w:r>
      <w:r w:rsidRPr="00044CB5">
        <w:rPr>
          <w:rFonts w:asciiTheme="majorBidi" w:hAnsiTheme="majorBidi" w:cstheme="majorBidi"/>
          <w:iCs/>
        </w:rPr>
        <w:t>(4)</w:t>
      </w:r>
      <w:r w:rsidRPr="0084386E">
        <w:rPr>
          <w:rFonts w:asciiTheme="majorBidi" w:hAnsiTheme="majorBidi" w:cstheme="majorBidi"/>
          <w:i/>
        </w:rPr>
        <w:t>,</w:t>
      </w:r>
      <w:r w:rsidRPr="0084386E">
        <w:rPr>
          <w:rFonts w:asciiTheme="majorBidi" w:hAnsiTheme="majorBidi" w:cstheme="majorBidi"/>
          <w:iCs/>
        </w:rPr>
        <w:t xml:space="preserve"> 594-604.</w:t>
      </w:r>
    </w:p>
    <w:p w14:paraId="56CD3648" w14:textId="77777777" w:rsidR="007170E5"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Hakim, S., Seifi, A., &amp; Ghaemi, A., (2016). A bi-level formulation for DEA based centralized resource allocation under efficiency constraints. </w:t>
      </w:r>
      <w:r w:rsidRPr="0084386E">
        <w:rPr>
          <w:rFonts w:asciiTheme="majorBidi" w:hAnsiTheme="majorBidi" w:cstheme="majorBidi"/>
          <w:i/>
          <w:iCs/>
        </w:rPr>
        <w:t>Computers &amp; Industrial Engineering, 93,</w:t>
      </w:r>
      <w:r w:rsidRPr="0084386E">
        <w:rPr>
          <w:rFonts w:asciiTheme="majorBidi" w:hAnsiTheme="majorBidi" w:cstheme="majorBidi"/>
        </w:rPr>
        <w:t xml:space="preserve"> 28-35.</w:t>
      </w:r>
    </w:p>
    <w:p w14:paraId="19A8424C" w14:textId="77777777" w:rsidR="007170E5"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Hosseinzadeh Lotfi, F., Noora, A.A., </w:t>
      </w:r>
      <w:proofErr w:type="spellStart"/>
      <w:r w:rsidRPr="0084386E">
        <w:rPr>
          <w:rFonts w:asciiTheme="majorBidi" w:hAnsiTheme="majorBidi" w:cstheme="majorBidi"/>
        </w:rPr>
        <w:t>Jahanshahloo</w:t>
      </w:r>
      <w:proofErr w:type="spellEnd"/>
      <w:r w:rsidRPr="0084386E">
        <w:rPr>
          <w:rFonts w:asciiTheme="majorBidi" w:hAnsiTheme="majorBidi" w:cstheme="majorBidi"/>
        </w:rPr>
        <w:t xml:space="preserve">, G.R., Gerami, J., &amp; Mozaffari, M.R. (2010). Centralized resource allocation for enhanced Russell models. </w:t>
      </w:r>
      <w:r w:rsidRPr="0084386E">
        <w:rPr>
          <w:rFonts w:asciiTheme="majorBidi" w:hAnsiTheme="majorBidi" w:cstheme="majorBidi"/>
          <w:i/>
          <w:iCs/>
        </w:rPr>
        <w:t>Journal of Computational and Applied Mathematics, 235,</w:t>
      </w:r>
      <w:r w:rsidRPr="0084386E">
        <w:rPr>
          <w:rFonts w:asciiTheme="majorBidi" w:hAnsiTheme="majorBidi" w:cstheme="majorBidi"/>
        </w:rPr>
        <w:t xml:space="preserve"> 1-10. </w:t>
      </w:r>
    </w:p>
    <w:p w14:paraId="670424CA" w14:textId="77777777" w:rsidR="007170E5"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lastRenderedPageBreak/>
        <w:t xml:space="preserve">Hosseinzadeh Lotfi, F., Nematollahi, N., Behzadi, M. H., </w:t>
      </w:r>
      <w:proofErr w:type="spellStart"/>
      <w:r w:rsidRPr="0084386E">
        <w:rPr>
          <w:rFonts w:asciiTheme="majorBidi" w:hAnsiTheme="majorBidi" w:cstheme="majorBidi"/>
        </w:rPr>
        <w:t>Mirbolouki</w:t>
      </w:r>
      <w:proofErr w:type="spellEnd"/>
      <w:r w:rsidRPr="0084386E">
        <w:rPr>
          <w:rFonts w:asciiTheme="majorBidi" w:hAnsiTheme="majorBidi" w:cstheme="majorBidi"/>
        </w:rPr>
        <w:t xml:space="preserve">, M., &amp; </w:t>
      </w:r>
      <w:proofErr w:type="spellStart"/>
      <w:r w:rsidRPr="0084386E">
        <w:rPr>
          <w:rFonts w:asciiTheme="majorBidi" w:hAnsiTheme="majorBidi" w:cstheme="majorBidi"/>
        </w:rPr>
        <w:t>Moghaddas</w:t>
      </w:r>
      <w:proofErr w:type="spellEnd"/>
      <w:r w:rsidRPr="0084386E">
        <w:rPr>
          <w:rFonts w:asciiTheme="majorBidi" w:hAnsiTheme="majorBidi" w:cstheme="majorBidi"/>
        </w:rPr>
        <w:t xml:space="preserve">, Z. (2012).  Centralized resource allocation with stochastic data. </w:t>
      </w:r>
      <w:r w:rsidRPr="0084386E">
        <w:rPr>
          <w:rFonts w:asciiTheme="majorBidi" w:hAnsiTheme="majorBidi" w:cstheme="majorBidi"/>
          <w:i/>
          <w:iCs/>
        </w:rPr>
        <w:t>Journal of Computational and Applied Mathematics, 236,</w:t>
      </w:r>
      <w:r w:rsidRPr="0084386E">
        <w:rPr>
          <w:rFonts w:asciiTheme="majorBidi" w:hAnsiTheme="majorBidi" w:cstheme="majorBidi"/>
        </w:rPr>
        <w:t xml:space="preserve"> 1783-1788. </w:t>
      </w:r>
    </w:p>
    <w:p w14:paraId="250448A7" w14:textId="77777777" w:rsidR="007170E5" w:rsidRDefault="007170E5" w:rsidP="007170E5">
      <w:pPr>
        <w:spacing w:before="30" w:after="30" w:line="360" w:lineRule="auto"/>
        <w:jc w:val="both"/>
        <w:rPr>
          <w:rFonts w:asciiTheme="majorBidi" w:hAnsiTheme="majorBidi" w:cstheme="majorBidi"/>
        </w:rPr>
      </w:pPr>
      <w:proofErr w:type="spellStart"/>
      <w:r w:rsidRPr="0084386E">
        <w:rPr>
          <w:rFonts w:asciiTheme="majorBidi" w:hAnsiTheme="majorBidi" w:cstheme="majorBidi"/>
        </w:rPr>
        <w:t>Kamyab</w:t>
      </w:r>
      <w:proofErr w:type="spellEnd"/>
      <w:r w:rsidRPr="0084386E">
        <w:rPr>
          <w:rFonts w:asciiTheme="majorBidi" w:hAnsiTheme="majorBidi" w:cstheme="majorBidi"/>
        </w:rPr>
        <w:t xml:space="preserve">, P., Mozaffari, M, R., Gerami, J., &amp; Wanke, P, F. (2020). Two- stage incentives system for commercial banks based on centralized resource allocation model in DEA-R. </w:t>
      </w:r>
      <w:r w:rsidRPr="0084386E">
        <w:rPr>
          <w:rFonts w:asciiTheme="majorBidi" w:hAnsiTheme="majorBidi" w:cstheme="majorBidi"/>
          <w:i/>
          <w:iCs/>
        </w:rPr>
        <w:t xml:space="preserve">International Journal of Productivity and Performance management, 70 </w:t>
      </w:r>
      <w:r w:rsidRPr="00044CB5">
        <w:rPr>
          <w:rFonts w:asciiTheme="majorBidi" w:hAnsiTheme="majorBidi" w:cstheme="majorBidi"/>
        </w:rPr>
        <w:t>(2),</w:t>
      </w:r>
      <w:r w:rsidRPr="0084386E">
        <w:rPr>
          <w:rFonts w:asciiTheme="majorBidi" w:hAnsiTheme="majorBidi" w:cstheme="majorBidi"/>
        </w:rPr>
        <w:t xml:space="preserve"> 427-458. </w:t>
      </w:r>
    </w:p>
    <w:p w14:paraId="3063FE65" w14:textId="77777777" w:rsidR="007170E5" w:rsidRPr="0084386E"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López-Torres, L., &amp; Prior, D. (2016). Centralized allocation of human resources. An application to public schools. </w:t>
      </w:r>
      <w:r w:rsidRPr="0084386E">
        <w:rPr>
          <w:rFonts w:asciiTheme="majorBidi" w:hAnsiTheme="majorBidi" w:cstheme="majorBidi"/>
          <w:i/>
          <w:iCs/>
        </w:rPr>
        <w:t>Computers and Operation Research, 73,</w:t>
      </w:r>
      <w:r w:rsidRPr="0084386E">
        <w:rPr>
          <w:rFonts w:asciiTheme="majorBidi" w:hAnsiTheme="majorBidi" w:cstheme="majorBidi"/>
        </w:rPr>
        <w:t xml:space="preserve"> 104-114.</w:t>
      </w:r>
    </w:p>
    <w:p w14:paraId="0723265C" w14:textId="77777777" w:rsidR="007170E5"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Lozano, S., &amp; Vilia, G. (2004). Centralized resource allocation using data envelopment analysis. </w:t>
      </w:r>
      <w:r w:rsidRPr="0084386E">
        <w:rPr>
          <w:rFonts w:asciiTheme="majorBidi" w:hAnsiTheme="majorBidi" w:cstheme="majorBidi"/>
          <w:i/>
          <w:iCs/>
        </w:rPr>
        <w:t>Journal of production analysis, 22,</w:t>
      </w:r>
      <w:r w:rsidRPr="0084386E">
        <w:rPr>
          <w:rFonts w:asciiTheme="majorBidi" w:hAnsiTheme="majorBidi" w:cstheme="majorBidi"/>
        </w:rPr>
        <w:t xml:space="preserve"> 143-161.</w:t>
      </w:r>
    </w:p>
    <w:p w14:paraId="6A835DB4" w14:textId="77777777" w:rsidR="007170E5" w:rsidRPr="0084386E" w:rsidRDefault="007170E5" w:rsidP="007170E5">
      <w:pPr>
        <w:spacing w:before="30" w:after="30" w:line="360" w:lineRule="auto"/>
        <w:jc w:val="both"/>
        <w:rPr>
          <w:rFonts w:asciiTheme="majorBidi" w:hAnsiTheme="majorBidi" w:cstheme="majorBidi"/>
          <w:rtl/>
        </w:rPr>
      </w:pPr>
      <w:r w:rsidRPr="0084386E">
        <w:rPr>
          <w:rFonts w:asciiTheme="majorBidi" w:hAnsiTheme="majorBidi" w:cstheme="majorBidi"/>
        </w:rPr>
        <w:t>Lozano, S., &amp; Vilia, G. (200</w:t>
      </w:r>
      <w:r>
        <w:rPr>
          <w:rFonts w:asciiTheme="majorBidi" w:hAnsiTheme="majorBidi" w:cstheme="majorBidi"/>
        </w:rPr>
        <w:t>5</w:t>
      </w:r>
      <w:r w:rsidRPr="0084386E">
        <w:rPr>
          <w:rFonts w:asciiTheme="majorBidi" w:hAnsiTheme="majorBidi" w:cstheme="majorBidi"/>
        </w:rPr>
        <w:t xml:space="preserve">). Centralized DEA models with the possibility of downsizing. </w:t>
      </w:r>
      <w:r w:rsidRPr="0084386E">
        <w:rPr>
          <w:rFonts w:asciiTheme="majorBidi" w:hAnsiTheme="majorBidi" w:cstheme="majorBidi"/>
          <w:i/>
          <w:iCs/>
        </w:rPr>
        <w:t>Journal of the Operational Research Society, 56,</w:t>
      </w:r>
      <w:r w:rsidRPr="0084386E">
        <w:rPr>
          <w:rFonts w:asciiTheme="majorBidi" w:hAnsiTheme="majorBidi" w:cstheme="majorBidi"/>
        </w:rPr>
        <w:t xml:space="preserve"> 357-364.</w:t>
      </w:r>
    </w:p>
    <w:p w14:paraId="4CAEAAC4" w14:textId="77777777" w:rsidR="007170E5" w:rsidRPr="004B7D03" w:rsidRDefault="007170E5" w:rsidP="007170E5">
      <w:pPr>
        <w:jc w:val="both"/>
        <w:rPr>
          <w:rFonts w:asciiTheme="majorBidi" w:hAnsiTheme="majorBidi" w:cstheme="majorBidi"/>
        </w:rPr>
      </w:pPr>
      <w:r w:rsidRPr="004B7D03">
        <w:rPr>
          <w:rFonts w:asciiTheme="majorBidi" w:hAnsiTheme="majorBidi" w:cstheme="majorBidi"/>
        </w:rPr>
        <w:t xml:space="preserve">Lozano, S., Villa. G., &amp; </w:t>
      </w:r>
      <w:proofErr w:type="spellStart"/>
      <w:r w:rsidRPr="004B7D03">
        <w:rPr>
          <w:rFonts w:asciiTheme="majorBidi" w:hAnsiTheme="majorBidi" w:cstheme="majorBidi"/>
        </w:rPr>
        <w:t>Brannlund</w:t>
      </w:r>
      <w:proofErr w:type="spellEnd"/>
      <w:r w:rsidRPr="004B7D03">
        <w:rPr>
          <w:rFonts w:asciiTheme="majorBidi" w:hAnsiTheme="majorBidi" w:cstheme="majorBidi"/>
        </w:rPr>
        <w:t xml:space="preserve">, R. (2009). Centralized reallocation of emission permits using DEA. </w:t>
      </w:r>
      <w:r w:rsidRPr="004B7D03">
        <w:rPr>
          <w:rFonts w:asciiTheme="majorBidi" w:hAnsiTheme="majorBidi" w:cstheme="majorBidi"/>
          <w:i/>
          <w:iCs/>
        </w:rPr>
        <w:t xml:space="preserve">European Journal of Operational Research, (193), </w:t>
      </w:r>
      <w:r w:rsidRPr="004B7D03">
        <w:rPr>
          <w:rFonts w:asciiTheme="majorBidi" w:hAnsiTheme="majorBidi" w:cstheme="majorBidi"/>
        </w:rPr>
        <w:t>752-760.</w:t>
      </w:r>
    </w:p>
    <w:p w14:paraId="63D9FC04" w14:textId="77777777" w:rsidR="007170E5"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Lozano, S., Vilia, G., &amp; </w:t>
      </w:r>
      <w:proofErr w:type="spellStart"/>
      <w:r w:rsidRPr="0084386E">
        <w:rPr>
          <w:rFonts w:asciiTheme="majorBidi" w:hAnsiTheme="majorBidi" w:cstheme="majorBidi"/>
        </w:rPr>
        <w:t>Canca</w:t>
      </w:r>
      <w:proofErr w:type="spellEnd"/>
      <w:r w:rsidRPr="0084386E">
        <w:rPr>
          <w:rFonts w:asciiTheme="majorBidi" w:hAnsiTheme="majorBidi" w:cstheme="majorBidi"/>
        </w:rPr>
        <w:t xml:space="preserve">, D. (2011). Application of centralized DEA approach to capital budgeting in Spanish ports. </w:t>
      </w:r>
      <w:r w:rsidRPr="0084386E">
        <w:rPr>
          <w:rFonts w:asciiTheme="majorBidi" w:hAnsiTheme="majorBidi" w:cstheme="majorBidi"/>
          <w:i/>
          <w:iCs/>
        </w:rPr>
        <w:t xml:space="preserve">Computers &amp; Industrial Engineering, 60, </w:t>
      </w:r>
      <w:r w:rsidRPr="0084386E">
        <w:rPr>
          <w:rFonts w:asciiTheme="majorBidi" w:hAnsiTheme="majorBidi" w:cstheme="majorBidi"/>
        </w:rPr>
        <w:t>455-465.</w:t>
      </w:r>
    </w:p>
    <w:p w14:paraId="3CA604FD" w14:textId="77777777" w:rsidR="007170E5" w:rsidRPr="0084386E"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Lozano, S., &amp; Villa, G. (2023). Multi objective centralized DEA approach to Tokyo 2020 Olympic games. </w:t>
      </w:r>
      <w:r w:rsidRPr="0084386E">
        <w:rPr>
          <w:rFonts w:asciiTheme="majorBidi" w:hAnsiTheme="majorBidi" w:cstheme="majorBidi"/>
          <w:i/>
          <w:iCs/>
        </w:rPr>
        <w:t>Annals of Operation Research, 322,</w:t>
      </w:r>
      <w:r w:rsidRPr="0084386E">
        <w:rPr>
          <w:rFonts w:asciiTheme="majorBidi" w:hAnsiTheme="majorBidi" w:cstheme="majorBidi"/>
        </w:rPr>
        <w:t xml:space="preserve"> 879-919.</w:t>
      </w:r>
    </w:p>
    <w:p w14:paraId="481A2817" w14:textId="77777777" w:rsidR="007170E5"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Ma, J., Qi, L., &amp; Deng, L. (2018). Additive centralized and Stackelberg DEA models two-stage systems with shared resources. </w:t>
      </w:r>
      <w:r w:rsidRPr="0084386E">
        <w:rPr>
          <w:rFonts w:asciiTheme="majorBidi" w:hAnsiTheme="majorBidi" w:cstheme="majorBidi"/>
          <w:i/>
          <w:iCs/>
        </w:rPr>
        <w:t xml:space="preserve">International Transactions in Operational Research, 00, </w:t>
      </w:r>
      <w:r w:rsidRPr="0084386E">
        <w:rPr>
          <w:rFonts w:asciiTheme="majorBidi" w:hAnsiTheme="majorBidi" w:cstheme="majorBidi"/>
        </w:rPr>
        <w:t>1-19.</w:t>
      </w:r>
      <w:r w:rsidRPr="0084386E">
        <w:rPr>
          <w:rFonts w:asciiTheme="majorBidi" w:hAnsiTheme="majorBidi" w:cstheme="majorBidi"/>
          <w:i/>
          <w:iCs/>
        </w:rPr>
        <w:t xml:space="preserve"> </w:t>
      </w:r>
      <w:r w:rsidRPr="0084386E">
        <w:rPr>
          <w:rFonts w:asciiTheme="majorBidi" w:hAnsiTheme="majorBidi" w:cstheme="majorBidi"/>
        </w:rPr>
        <w:t xml:space="preserve"> </w:t>
      </w:r>
    </w:p>
    <w:p w14:paraId="2E80CD74" w14:textId="77777777" w:rsidR="007170E5" w:rsidRDefault="007170E5" w:rsidP="007170E5">
      <w:pPr>
        <w:spacing w:line="240" w:lineRule="auto"/>
        <w:jc w:val="both"/>
        <w:rPr>
          <w:rStyle w:val="Hyperlink"/>
          <w:rFonts w:asciiTheme="majorBidi" w:hAnsiTheme="majorBidi" w:cstheme="majorBidi"/>
          <w:color w:val="000000" w:themeColor="text1"/>
          <w:u w:val="none"/>
        </w:rPr>
      </w:pPr>
      <w:r w:rsidRPr="0084386E">
        <w:rPr>
          <w:rStyle w:val="Hyperlink"/>
          <w:rFonts w:asciiTheme="majorBidi" w:hAnsiTheme="majorBidi" w:cstheme="majorBidi"/>
          <w:color w:val="000000" w:themeColor="text1"/>
          <w:u w:val="none"/>
        </w:rPr>
        <w:t xml:space="preserve">Madadi, S., Hosseinzadeh Lotfi, F., Fallah </w:t>
      </w:r>
      <w:proofErr w:type="spellStart"/>
      <w:r w:rsidRPr="0084386E">
        <w:rPr>
          <w:rStyle w:val="Hyperlink"/>
          <w:rFonts w:asciiTheme="majorBidi" w:hAnsiTheme="majorBidi" w:cstheme="majorBidi"/>
          <w:color w:val="000000" w:themeColor="text1"/>
          <w:u w:val="none"/>
        </w:rPr>
        <w:t>Jelodar</w:t>
      </w:r>
      <w:proofErr w:type="spellEnd"/>
      <w:r w:rsidRPr="0084386E">
        <w:rPr>
          <w:rStyle w:val="Hyperlink"/>
          <w:rFonts w:asciiTheme="majorBidi" w:hAnsiTheme="majorBidi" w:cstheme="majorBidi"/>
          <w:color w:val="000000" w:themeColor="text1"/>
          <w:u w:val="none"/>
        </w:rPr>
        <w:t xml:space="preserve">, M., &amp; </w:t>
      </w:r>
      <w:proofErr w:type="spellStart"/>
      <w:r w:rsidRPr="0084386E">
        <w:rPr>
          <w:rStyle w:val="Hyperlink"/>
          <w:rFonts w:asciiTheme="majorBidi" w:hAnsiTheme="majorBidi" w:cstheme="majorBidi"/>
          <w:color w:val="000000" w:themeColor="text1"/>
          <w:u w:val="none"/>
        </w:rPr>
        <w:t>Rostamy-Malkhalifeh</w:t>
      </w:r>
      <w:proofErr w:type="spellEnd"/>
      <w:r w:rsidRPr="0084386E">
        <w:rPr>
          <w:rStyle w:val="Hyperlink"/>
          <w:rFonts w:asciiTheme="majorBidi" w:hAnsiTheme="majorBidi" w:cstheme="majorBidi"/>
          <w:color w:val="000000" w:themeColor="text1"/>
          <w:u w:val="none"/>
        </w:rPr>
        <w:t xml:space="preserve">, M. (2022). Centralized resource allocation based on energy saving and environmental pollution reduction using data envelopment analysis models. </w:t>
      </w:r>
      <w:r w:rsidRPr="0084386E">
        <w:rPr>
          <w:rStyle w:val="Hyperlink"/>
          <w:rFonts w:asciiTheme="majorBidi" w:hAnsiTheme="majorBidi" w:cstheme="majorBidi"/>
          <w:i/>
          <w:iCs/>
          <w:color w:val="000000" w:themeColor="text1"/>
          <w:u w:val="none"/>
        </w:rPr>
        <w:t xml:space="preserve">Business Informatics, 16 </w:t>
      </w:r>
      <w:r w:rsidRPr="00B64115">
        <w:rPr>
          <w:rStyle w:val="Hyperlink"/>
          <w:rFonts w:asciiTheme="majorBidi" w:hAnsiTheme="majorBidi" w:cstheme="majorBidi"/>
          <w:color w:val="000000" w:themeColor="text1"/>
          <w:u w:val="none"/>
        </w:rPr>
        <w:t>(1)</w:t>
      </w:r>
      <w:r w:rsidRPr="0084386E">
        <w:rPr>
          <w:rStyle w:val="Hyperlink"/>
          <w:rFonts w:asciiTheme="majorBidi" w:hAnsiTheme="majorBidi" w:cstheme="majorBidi"/>
          <w:i/>
          <w:iCs/>
          <w:color w:val="000000" w:themeColor="text1"/>
          <w:u w:val="none"/>
        </w:rPr>
        <w:t xml:space="preserve">, </w:t>
      </w:r>
      <w:r w:rsidRPr="0084386E">
        <w:rPr>
          <w:rStyle w:val="Hyperlink"/>
          <w:rFonts w:asciiTheme="majorBidi" w:hAnsiTheme="majorBidi" w:cstheme="majorBidi"/>
          <w:color w:val="000000" w:themeColor="text1"/>
          <w:u w:val="none"/>
        </w:rPr>
        <w:t xml:space="preserve">83-100. </w:t>
      </w:r>
    </w:p>
    <w:p w14:paraId="1E569F7A" w14:textId="77777777" w:rsidR="007170E5" w:rsidRPr="004B7D03" w:rsidRDefault="007170E5" w:rsidP="007170E5">
      <w:pPr>
        <w:spacing w:line="240" w:lineRule="auto"/>
        <w:jc w:val="both"/>
        <w:rPr>
          <w:rFonts w:asciiTheme="majorBidi" w:hAnsiTheme="majorBidi" w:cstheme="majorBidi"/>
          <w:iCs/>
        </w:rPr>
      </w:pPr>
      <w:r w:rsidRPr="004B7D03">
        <w:rPr>
          <w:rFonts w:asciiTheme="majorBidi" w:hAnsiTheme="majorBidi" w:cstheme="majorBidi"/>
          <w:iCs/>
        </w:rPr>
        <w:t>Madadi,</w:t>
      </w:r>
      <w:r w:rsidRPr="004B7D03">
        <w:rPr>
          <w:rFonts w:asciiTheme="majorBidi" w:hAnsiTheme="majorBidi" w:cstheme="majorBidi" w:hint="cs"/>
          <w:iCs/>
          <w:rtl/>
        </w:rPr>
        <w:t xml:space="preserve"> </w:t>
      </w:r>
      <w:r w:rsidRPr="004B7D03">
        <w:rPr>
          <w:rFonts w:asciiTheme="majorBidi" w:hAnsiTheme="majorBidi" w:cstheme="majorBidi"/>
          <w:iCs/>
        </w:rPr>
        <w:t xml:space="preserve">S., Hosseinzadeh Lotfi, F., Fallah </w:t>
      </w:r>
      <w:proofErr w:type="spellStart"/>
      <w:r w:rsidRPr="004B7D03">
        <w:rPr>
          <w:rFonts w:asciiTheme="majorBidi" w:hAnsiTheme="majorBidi" w:cstheme="majorBidi"/>
          <w:iCs/>
        </w:rPr>
        <w:t>Jelodar</w:t>
      </w:r>
      <w:proofErr w:type="spellEnd"/>
      <w:r w:rsidRPr="004B7D03">
        <w:rPr>
          <w:rFonts w:asciiTheme="majorBidi" w:hAnsiTheme="majorBidi" w:cstheme="majorBidi"/>
          <w:iCs/>
        </w:rPr>
        <w:t xml:space="preserve">, M., &amp; </w:t>
      </w:r>
      <w:proofErr w:type="spellStart"/>
      <w:r w:rsidRPr="004B7D03">
        <w:rPr>
          <w:rFonts w:asciiTheme="majorBidi" w:hAnsiTheme="majorBidi" w:cstheme="majorBidi"/>
          <w:iCs/>
        </w:rPr>
        <w:t>Rostamy-Malkhalifeh</w:t>
      </w:r>
      <w:proofErr w:type="spellEnd"/>
      <w:r w:rsidRPr="004B7D03">
        <w:rPr>
          <w:rFonts w:asciiTheme="majorBidi" w:hAnsiTheme="majorBidi" w:cstheme="majorBidi"/>
          <w:iCs/>
        </w:rPr>
        <w:t xml:space="preserve">, M. (2024). Weak disposability in DEA-based re-allocation resources model aiming to reduce energy consumption and </w:t>
      </w:r>
      <m:oMath>
        <m:r>
          <m:rPr>
            <m:sty m:val="p"/>
          </m:rPr>
          <w:rPr>
            <w:rFonts w:ascii="Cambria Math" w:hAnsi="Cambria Math" w:cstheme="majorBidi"/>
          </w:rPr>
          <m:t>C</m:t>
        </m:r>
        <m:sSub>
          <m:sSubPr>
            <m:ctrlPr>
              <w:rPr>
                <w:rFonts w:ascii="Cambria Math" w:hAnsi="Cambria Math" w:cstheme="majorBidi"/>
              </w:rPr>
            </m:ctrlPr>
          </m:sSubPr>
          <m:e>
            <m:r>
              <m:rPr>
                <m:sty m:val="p"/>
              </m:rPr>
              <w:rPr>
                <w:rFonts w:ascii="Cambria Math" w:hAnsi="Cambria Math" w:cstheme="majorBidi"/>
              </w:rPr>
              <m:t>O</m:t>
            </m:r>
          </m:e>
          <m:sub>
            <m:r>
              <m:rPr>
                <m:sty m:val="p"/>
              </m:rPr>
              <w:rPr>
                <w:rFonts w:ascii="Cambria Math" w:hAnsi="Cambria Math" w:cstheme="majorBidi"/>
              </w:rPr>
              <m:t>2</m:t>
            </m:r>
          </m:sub>
        </m:sSub>
      </m:oMath>
      <w:r w:rsidRPr="004B7D03">
        <w:rPr>
          <w:rFonts w:asciiTheme="majorBidi" w:hAnsiTheme="majorBidi" w:cstheme="majorBidi"/>
          <w:iCs/>
        </w:rPr>
        <w:t xml:space="preserve"> pollution.</w:t>
      </w:r>
      <w:r w:rsidRPr="004B7D03">
        <w:rPr>
          <w:rFonts w:asciiTheme="majorBidi" w:hAnsiTheme="majorBidi" w:cstheme="majorBidi"/>
          <w:i/>
        </w:rPr>
        <w:t xml:space="preserve"> Journal of Applied Research on Industrial Engineering, 11</w:t>
      </w:r>
      <w:r w:rsidRPr="004B7D03">
        <w:rPr>
          <w:rFonts w:asciiTheme="majorBidi" w:hAnsiTheme="majorBidi" w:cstheme="majorBidi"/>
          <w:iCs/>
        </w:rPr>
        <w:t>(1)</w:t>
      </w:r>
      <w:r w:rsidRPr="004B7D03">
        <w:rPr>
          <w:rFonts w:asciiTheme="majorBidi" w:hAnsiTheme="majorBidi" w:cstheme="majorBidi"/>
          <w:i/>
        </w:rPr>
        <w:t>,</w:t>
      </w:r>
      <w:r w:rsidRPr="004B7D03">
        <w:rPr>
          <w:rFonts w:asciiTheme="majorBidi" w:hAnsiTheme="majorBidi" w:cstheme="majorBidi"/>
          <w:iCs/>
        </w:rPr>
        <w:t xml:space="preserve"> 103-115.</w:t>
      </w:r>
    </w:p>
    <w:p w14:paraId="7C30D7F8" w14:textId="77777777" w:rsidR="007170E5" w:rsidRPr="00044CB5" w:rsidRDefault="007170E5" w:rsidP="007170E5">
      <w:pPr>
        <w:spacing w:before="30" w:after="30" w:line="360" w:lineRule="auto"/>
        <w:jc w:val="both"/>
        <w:rPr>
          <w:rStyle w:val="Hyperlink"/>
          <w:rFonts w:asciiTheme="majorBidi" w:hAnsiTheme="majorBidi" w:cstheme="majorBidi"/>
          <w:color w:val="000000" w:themeColor="text1"/>
          <w:u w:val="none"/>
        </w:rPr>
      </w:pPr>
      <w:proofErr w:type="spellStart"/>
      <w:r w:rsidRPr="0084386E">
        <w:rPr>
          <w:rStyle w:val="Hyperlink"/>
          <w:rFonts w:asciiTheme="majorBidi" w:hAnsiTheme="majorBidi" w:cstheme="majorBidi"/>
          <w:color w:val="000000" w:themeColor="text1"/>
          <w:u w:val="none"/>
        </w:rPr>
        <w:t>Mirsalehy</w:t>
      </w:r>
      <w:proofErr w:type="spellEnd"/>
      <w:r w:rsidRPr="0084386E">
        <w:rPr>
          <w:rStyle w:val="Hyperlink"/>
          <w:rFonts w:asciiTheme="majorBidi" w:hAnsiTheme="majorBidi" w:cstheme="majorBidi"/>
          <w:color w:val="000000" w:themeColor="text1"/>
          <w:u w:val="none"/>
        </w:rPr>
        <w:t xml:space="preserve">, A., Abu Bakar, M. R., </w:t>
      </w:r>
      <w:proofErr w:type="spellStart"/>
      <w:r w:rsidRPr="0084386E">
        <w:rPr>
          <w:rStyle w:val="Hyperlink"/>
          <w:rFonts w:asciiTheme="majorBidi" w:hAnsiTheme="majorBidi" w:cstheme="majorBidi"/>
          <w:color w:val="000000" w:themeColor="text1"/>
          <w:u w:val="none"/>
        </w:rPr>
        <w:t>Jahanshahloo</w:t>
      </w:r>
      <w:proofErr w:type="spellEnd"/>
      <w:r w:rsidRPr="0084386E">
        <w:rPr>
          <w:rStyle w:val="Hyperlink"/>
          <w:rFonts w:asciiTheme="majorBidi" w:hAnsiTheme="majorBidi" w:cstheme="majorBidi"/>
          <w:color w:val="000000" w:themeColor="text1"/>
          <w:u w:val="none"/>
        </w:rPr>
        <w:t>, G. R., Hosseinzadeh Lotfi, F., &amp;Lee, L.S. (2014). Centralized resource allocation for connecting radial and non</w:t>
      </w:r>
      <w:r>
        <w:rPr>
          <w:rStyle w:val="Hyperlink"/>
          <w:rFonts w:asciiTheme="majorBidi" w:hAnsiTheme="majorBidi" w:cstheme="majorBidi"/>
          <w:color w:val="000000" w:themeColor="text1"/>
          <w:u w:val="none"/>
        </w:rPr>
        <w:t>-</w:t>
      </w:r>
      <w:r w:rsidRPr="0084386E">
        <w:rPr>
          <w:rStyle w:val="Hyperlink"/>
          <w:rFonts w:asciiTheme="majorBidi" w:hAnsiTheme="majorBidi" w:cstheme="majorBidi"/>
          <w:color w:val="000000" w:themeColor="text1"/>
          <w:u w:val="none"/>
        </w:rPr>
        <w:t xml:space="preserve">radial models. </w:t>
      </w:r>
      <w:r w:rsidRPr="0084386E">
        <w:rPr>
          <w:rStyle w:val="Hyperlink"/>
          <w:rFonts w:asciiTheme="majorBidi" w:hAnsiTheme="majorBidi" w:cstheme="majorBidi"/>
          <w:i/>
          <w:iCs/>
          <w:color w:val="000000" w:themeColor="text1"/>
          <w:u w:val="none"/>
        </w:rPr>
        <w:t>Mathematics Modeling and Optimization of Industrial Problems</w:t>
      </w:r>
      <w:r>
        <w:rPr>
          <w:rStyle w:val="Hyperlink"/>
          <w:rFonts w:asciiTheme="majorBidi" w:hAnsiTheme="majorBidi" w:cstheme="majorBidi"/>
          <w:i/>
          <w:iCs/>
          <w:color w:val="000000" w:themeColor="text1"/>
          <w:u w:val="none"/>
        </w:rPr>
        <w:t>, 1</w:t>
      </w:r>
      <w:r>
        <w:rPr>
          <w:rStyle w:val="Hyperlink"/>
          <w:rFonts w:asciiTheme="majorBidi" w:hAnsiTheme="majorBidi" w:cstheme="majorBidi"/>
          <w:color w:val="000000" w:themeColor="text1"/>
          <w:u w:val="none"/>
        </w:rPr>
        <w:t>, 974075.</w:t>
      </w:r>
    </w:p>
    <w:p w14:paraId="78DA3E53" w14:textId="77777777" w:rsidR="007170E5" w:rsidRPr="004C46FB" w:rsidRDefault="007170E5" w:rsidP="007170E5">
      <w:pPr>
        <w:spacing w:before="30" w:after="30" w:line="360" w:lineRule="auto"/>
        <w:jc w:val="both"/>
        <w:rPr>
          <w:rStyle w:val="Hyperlink"/>
          <w:rFonts w:asciiTheme="majorBidi" w:hAnsiTheme="majorBidi" w:cstheme="majorBidi"/>
          <w:u w:val="none"/>
        </w:rPr>
      </w:pPr>
      <w:proofErr w:type="spellStart"/>
      <w:r w:rsidRPr="0084386E">
        <w:rPr>
          <w:rFonts w:asciiTheme="majorBidi" w:hAnsiTheme="majorBidi" w:cstheme="majorBidi"/>
        </w:rPr>
        <w:t>Mohamadinejad</w:t>
      </w:r>
      <w:proofErr w:type="spellEnd"/>
      <w:r w:rsidRPr="0084386E">
        <w:rPr>
          <w:rFonts w:asciiTheme="majorBidi" w:hAnsiTheme="majorBidi" w:cstheme="majorBidi"/>
        </w:rPr>
        <w:t xml:space="preserve">, H., </w:t>
      </w:r>
      <w:proofErr w:type="spellStart"/>
      <w:r w:rsidRPr="0084386E">
        <w:rPr>
          <w:rFonts w:asciiTheme="majorBidi" w:hAnsiTheme="majorBidi" w:cstheme="majorBidi"/>
        </w:rPr>
        <w:t>Amirteimoori</w:t>
      </w:r>
      <w:proofErr w:type="spellEnd"/>
      <w:r w:rsidRPr="0084386E">
        <w:rPr>
          <w:rFonts w:asciiTheme="majorBidi" w:hAnsiTheme="majorBidi" w:cstheme="majorBidi"/>
        </w:rPr>
        <w:t xml:space="preserve">, A., </w:t>
      </w:r>
      <w:proofErr w:type="spellStart"/>
      <w:r w:rsidRPr="0084386E">
        <w:rPr>
          <w:rFonts w:asciiTheme="majorBidi" w:hAnsiTheme="majorBidi" w:cstheme="majorBidi"/>
        </w:rPr>
        <w:t>Kordrostami</w:t>
      </w:r>
      <w:proofErr w:type="spellEnd"/>
      <w:r w:rsidRPr="0084386E">
        <w:rPr>
          <w:rFonts w:asciiTheme="majorBidi" w:hAnsiTheme="majorBidi" w:cstheme="majorBidi"/>
        </w:rPr>
        <w:t xml:space="preserve">, S., &amp; Hosseinzadeh </w:t>
      </w:r>
      <w:proofErr w:type="spellStart"/>
      <w:r w:rsidRPr="0084386E">
        <w:rPr>
          <w:rFonts w:asciiTheme="majorBidi" w:hAnsiTheme="majorBidi" w:cstheme="majorBidi"/>
        </w:rPr>
        <w:t>lotfi</w:t>
      </w:r>
      <w:proofErr w:type="spellEnd"/>
      <w:r w:rsidRPr="0084386E">
        <w:rPr>
          <w:rFonts w:asciiTheme="majorBidi" w:hAnsiTheme="majorBidi" w:cstheme="majorBidi"/>
        </w:rPr>
        <w:t>, F. (</w:t>
      </w:r>
      <w:r w:rsidRPr="00BD0F8F">
        <w:rPr>
          <w:rFonts w:asciiTheme="majorBidi" w:hAnsiTheme="majorBidi" w:cstheme="majorBidi"/>
        </w:rPr>
        <w:t>2023</w:t>
      </w:r>
      <w:r w:rsidRPr="0084386E">
        <w:rPr>
          <w:rFonts w:asciiTheme="majorBidi" w:hAnsiTheme="majorBidi" w:cstheme="majorBidi"/>
        </w:rPr>
        <w:t xml:space="preserve">). A managerial approach in resource allocation models: An application in US and Canadian oil and gas companies. </w:t>
      </w:r>
      <w:r w:rsidRPr="0084386E">
        <w:rPr>
          <w:rFonts w:asciiTheme="majorBidi" w:hAnsiTheme="majorBidi" w:cstheme="majorBidi"/>
          <w:i/>
          <w:iCs/>
        </w:rPr>
        <w:t>Yugoslav Journal of Operations Research</w:t>
      </w:r>
      <w:r>
        <w:rPr>
          <w:rFonts w:asciiTheme="majorBidi" w:hAnsiTheme="majorBidi" w:cstheme="majorBidi"/>
          <w:i/>
          <w:iCs/>
        </w:rPr>
        <w:t>, 33</w:t>
      </w:r>
      <w:r>
        <w:rPr>
          <w:rFonts w:asciiTheme="majorBidi" w:hAnsiTheme="majorBidi" w:cstheme="majorBidi"/>
        </w:rPr>
        <w:t>(3), 481-498.</w:t>
      </w:r>
    </w:p>
    <w:p w14:paraId="6795F275" w14:textId="77777777" w:rsidR="007170E5" w:rsidRPr="0084386E" w:rsidRDefault="007170E5" w:rsidP="007170E5">
      <w:pPr>
        <w:spacing w:before="30" w:after="30" w:line="360" w:lineRule="auto"/>
        <w:jc w:val="both"/>
        <w:rPr>
          <w:rStyle w:val="Hyperlink"/>
          <w:rFonts w:asciiTheme="majorBidi" w:hAnsiTheme="majorBidi" w:cstheme="majorBidi"/>
          <w:color w:val="000000" w:themeColor="text1"/>
          <w:u w:val="none"/>
          <w:rtl/>
        </w:rPr>
      </w:pPr>
      <w:r w:rsidRPr="0084386E">
        <w:rPr>
          <w:rStyle w:val="Hyperlink"/>
          <w:rFonts w:asciiTheme="majorBidi" w:hAnsiTheme="majorBidi" w:cstheme="majorBidi"/>
          <w:color w:val="000000" w:themeColor="text1"/>
          <w:u w:val="none"/>
        </w:rPr>
        <w:lastRenderedPageBreak/>
        <w:t xml:space="preserve">Momeni, E., Hosseinzadeh Lotfi, F., </w:t>
      </w:r>
      <w:proofErr w:type="spellStart"/>
      <w:r w:rsidRPr="0084386E">
        <w:rPr>
          <w:rStyle w:val="Hyperlink"/>
          <w:rFonts w:asciiTheme="majorBidi" w:hAnsiTheme="majorBidi" w:cstheme="majorBidi"/>
          <w:color w:val="000000" w:themeColor="text1"/>
          <w:u w:val="none"/>
        </w:rPr>
        <w:t>Farzipoor</w:t>
      </w:r>
      <w:proofErr w:type="spellEnd"/>
      <w:r w:rsidRPr="0084386E">
        <w:rPr>
          <w:rStyle w:val="Hyperlink"/>
          <w:rFonts w:asciiTheme="majorBidi" w:hAnsiTheme="majorBidi" w:cstheme="majorBidi"/>
          <w:color w:val="000000" w:themeColor="text1"/>
          <w:u w:val="none"/>
        </w:rPr>
        <w:t xml:space="preserve"> Saen, R., &amp; Najafi, E. (2019). Centralized DEA-based reallocation of emission permits under cap-and-trade regulation. </w:t>
      </w:r>
      <w:r w:rsidRPr="0084386E">
        <w:rPr>
          <w:rStyle w:val="Hyperlink"/>
          <w:rFonts w:asciiTheme="majorBidi" w:hAnsiTheme="majorBidi" w:cstheme="majorBidi"/>
          <w:i/>
          <w:iCs/>
          <w:color w:val="000000" w:themeColor="text1"/>
          <w:u w:val="none"/>
        </w:rPr>
        <w:t>Journal of Cleaner Production 234,</w:t>
      </w:r>
      <w:r w:rsidRPr="0084386E">
        <w:rPr>
          <w:rStyle w:val="Hyperlink"/>
          <w:rFonts w:asciiTheme="majorBidi" w:hAnsiTheme="majorBidi" w:cstheme="majorBidi"/>
          <w:color w:val="000000" w:themeColor="text1"/>
          <w:u w:val="none"/>
        </w:rPr>
        <w:t xml:space="preserve"> 306-314. </w:t>
      </w:r>
    </w:p>
    <w:p w14:paraId="7E835987" w14:textId="77777777" w:rsidR="007170E5" w:rsidRDefault="007170E5" w:rsidP="007170E5">
      <w:pPr>
        <w:spacing w:before="30" w:after="30" w:line="360" w:lineRule="auto"/>
        <w:jc w:val="both"/>
        <w:rPr>
          <w:rStyle w:val="Hyperlink"/>
          <w:rFonts w:asciiTheme="majorBidi" w:hAnsiTheme="majorBidi" w:cstheme="majorBidi"/>
          <w:i/>
          <w:iCs/>
          <w:color w:val="000000" w:themeColor="text1"/>
          <w:u w:val="none"/>
        </w:rPr>
      </w:pPr>
      <w:proofErr w:type="spellStart"/>
      <w:r w:rsidRPr="0084386E">
        <w:rPr>
          <w:rStyle w:val="Hyperlink"/>
          <w:rFonts w:asciiTheme="majorBidi" w:hAnsiTheme="majorBidi" w:cstheme="majorBidi"/>
          <w:color w:val="000000" w:themeColor="text1"/>
          <w:u w:val="none"/>
        </w:rPr>
        <w:t>Mottaghi</w:t>
      </w:r>
      <w:proofErr w:type="spellEnd"/>
      <w:r w:rsidRPr="0084386E">
        <w:rPr>
          <w:rStyle w:val="Hyperlink"/>
          <w:rFonts w:asciiTheme="majorBidi" w:hAnsiTheme="majorBidi" w:cstheme="majorBidi"/>
          <w:color w:val="000000" w:themeColor="text1"/>
          <w:u w:val="none"/>
        </w:rPr>
        <w:t xml:space="preserve">, A., Ezzati, R., &amp; Khorram, E. (2017). Resource allocation based on DEA for distance improvement to MPSS points considering environmental factors. </w:t>
      </w:r>
      <w:r w:rsidRPr="0084386E">
        <w:rPr>
          <w:rStyle w:val="Hyperlink"/>
          <w:rFonts w:asciiTheme="majorBidi" w:hAnsiTheme="majorBidi" w:cstheme="majorBidi"/>
          <w:i/>
          <w:iCs/>
          <w:color w:val="000000" w:themeColor="text1"/>
          <w:u w:val="none"/>
        </w:rPr>
        <w:t>International Journal Data Envelopment Analysis, 5</w:t>
      </w:r>
      <w:r w:rsidRPr="00B64115">
        <w:rPr>
          <w:rStyle w:val="Hyperlink"/>
          <w:rFonts w:asciiTheme="majorBidi" w:hAnsiTheme="majorBidi" w:cstheme="majorBidi"/>
          <w:color w:val="000000" w:themeColor="text1"/>
          <w:u w:val="none"/>
        </w:rPr>
        <w:t>(2)</w:t>
      </w:r>
      <w:r>
        <w:rPr>
          <w:rStyle w:val="Hyperlink"/>
          <w:rFonts w:asciiTheme="majorBidi" w:hAnsiTheme="majorBidi" w:cstheme="majorBidi"/>
          <w:color w:val="000000" w:themeColor="text1"/>
          <w:u w:val="none"/>
        </w:rPr>
        <w:t>, 1207-1230</w:t>
      </w:r>
      <w:r w:rsidRPr="0084386E">
        <w:rPr>
          <w:rStyle w:val="Hyperlink"/>
          <w:rFonts w:asciiTheme="majorBidi" w:hAnsiTheme="majorBidi" w:cstheme="majorBidi"/>
          <w:i/>
          <w:iCs/>
          <w:color w:val="000000" w:themeColor="text1"/>
          <w:u w:val="none"/>
        </w:rPr>
        <w:t xml:space="preserve">. </w:t>
      </w:r>
    </w:p>
    <w:bookmarkStart w:id="2" w:name="_Hlk183443044"/>
    <w:p w14:paraId="100E86E2" w14:textId="77777777" w:rsidR="007170E5" w:rsidRPr="007E4DE1" w:rsidRDefault="007170E5" w:rsidP="007170E5">
      <w:pPr>
        <w:pStyle w:val="ListParagraph"/>
        <w:ind w:left="0"/>
        <w:jc w:val="both"/>
        <w:rPr>
          <w:rFonts w:asciiTheme="majorBidi" w:hAnsiTheme="majorBidi" w:cstheme="majorBidi"/>
          <w:rtl/>
          <w:lang w:bidi="fa-IR"/>
        </w:rPr>
      </w:pPr>
      <w:r w:rsidRPr="007E4DE1">
        <w:fldChar w:fldCharType="begin"/>
      </w:r>
      <w:r w:rsidRPr="007E4DE1">
        <w:instrText>HYPERLINK "https://pubsonline.informs.org/action/doSearch?text1=Podinovski%2C+Victor+V&amp;field1=Contrib"</w:instrText>
      </w:r>
      <w:r w:rsidRPr="007E4DE1">
        <w:fldChar w:fldCharType="separate"/>
      </w:r>
      <w:proofErr w:type="spellStart"/>
      <w:r w:rsidRPr="007E4DE1">
        <w:rPr>
          <w:rStyle w:val="Hyperlink"/>
          <w:rFonts w:asciiTheme="majorBidi" w:hAnsiTheme="majorBidi" w:cstheme="majorBidi"/>
          <w:color w:val="auto"/>
          <w:shd w:val="clear" w:color="auto" w:fill="FAFAFA"/>
        </w:rPr>
        <w:t>Podinovski</w:t>
      </w:r>
      <w:proofErr w:type="spellEnd"/>
      <w:r w:rsidRPr="007E4DE1">
        <w:rPr>
          <w:rStyle w:val="Hyperlink"/>
          <w:rFonts w:asciiTheme="majorBidi" w:hAnsiTheme="majorBidi" w:cstheme="majorBidi"/>
          <w:color w:val="auto"/>
          <w:shd w:val="clear" w:color="auto" w:fill="FAFAFA"/>
        </w:rPr>
        <w:fldChar w:fldCharType="end"/>
      </w:r>
      <w:r w:rsidRPr="007E4DE1">
        <w:rPr>
          <w:rStyle w:val="Hyperlink"/>
          <w:rFonts w:asciiTheme="majorBidi" w:hAnsiTheme="majorBidi" w:cstheme="majorBidi"/>
          <w:shd w:val="clear" w:color="auto" w:fill="FAFAFA"/>
        </w:rPr>
        <w:t>,</w:t>
      </w:r>
      <w:r w:rsidRPr="007E4DE1">
        <w:rPr>
          <w:rFonts w:asciiTheme="majorBidi" w:hAnsiTheme="majorBidi" w:cstheme="majorBidi"/>
          <w:shd w:val="clear" w:color="auto" w:fill="FAFAFA"/>
        </w:rPr>
        <w:t xml:space="preserve"> V.V. (2022). Variable and Constant Returns-to-Scale Production Technologies with Component Processes. </w:t>
      </w:r>
      <w:r w:rsidRPr="007E4DE1">
        <w:rPr>
          <w:rFonts w:asciiTheme="majorBidi" w:hAnsiTheme="majorBidi" w:cstheme="majorBidi"/>
          <w:i/>
          <w:iCs/>
          <w:shd w:val="clear" w:color="auto" w:fill="FAFAFA"/>
        </w:rPr>
        <w:t>Operations Research, 70(2)</w:t>
      </w:r>
      <w:r w:rsidRPr="007E4DE1">
        <w:rPr>
          <w:rFonts w:asciiTheme="majorBidi" w:hAnsiTheme="majorBidi" w:cstheme="majorBidi"/>
          <w:shd w:val="clear" w:color="auto" w:fill="FAFAFA"/>
        </w:rPr>
        <w:t xml:space="preserve">: 1238-1258.  </w:t>
      </w:r>
    </w:p>
    <w:bookmarkEnd w:id="2"/>
    <w:p w14:paraId="185942E0" w14:textId="77777777" w:rsidR="007170E5" w:rsidRPr="0084386E"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Sadeghi, J., &amp; </w:t>
      </w:r>
      <w:proofErr w:type="spellStart"/>
      <w:r w:rsidRPr="0084386E">
        <w:rPr>
          <w:rFonts w:asciiTheme="majorBidi" w:hAnsiTheme="majorBidi" w:cstheme="majorBidi"/>
        </w:rPr>
        <w:t>Dehnokhalaji</w:t>
      </w:r>
      <w:proofErr w:type="spellEnd"/>
      <w:r w:rsidRPr="0084386E">
        <w:rPr>
          <w:rFonts w:asciiTheme="majorBidi" w:hAnsiTheme="majorBidi" w:cstheme="majorBidi"/>
        </w:rPr>
        <w:t xml:space="preserve">, A. (2018). A comprehensive method for the centralized resource allocation in DEA. </w:t>
      </w:r>
      <w:r w:rsidRPr="0084386E">
        <w:rPr>
          <w:rFonts w:asciiTheme="majorBidi" w:hAnsiTheme="majorBidi" w:cstheme="majorBidi"/>
          <w:i/>
          <w:iCs/>
        </w:rPr>
        <w:t xml:space="preserve">Computers &amp; Industrial Engineering, 129, </w:t>
      </w:r>
      <w:r w:rsidRPr="0084386E">
        <w:rPr>
          <w:rFonts w:asciiTheme="majorBidi" w:hAnsiTheme="majorBidi" w:cstheme="majorBidi"/>
        </w:rPr>
        <w:t>334-352.</w:t>
      </w:r>
    </w:p>
    <w:p w14:paraId="33675CC0" w14:textId="77777777" w:rsidR="007170E5"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Sakar, C. T., &amp; </w:t>
      </w:r>
      <w:proofErr w:type="spellStart"/>
      <w:r w:rsidRPr="0084386E">
        <w:rPr>
          <w:rFonts w:asciiTheme="majorBidi" w:hAnsiTheme="majorBidi" w:cstheme="majorBidi"/>
        </w:rPr>
        <w:t>Buzat</w:t>
      </w:r>
      <w:proofErr w:type="spellEnd"/>
      <w:r>
        <w:rPr>
          <w:rFonts w:asciiTheme="majorBidi" w:hAnsiTheme="majorBidi" w:cstheme="majorBidi"/>
        </w:rPr>
        <w:t>, B.</w:t>
      </w:r>
      <w:r w:rsidRPr="0084386E">
        <w:rPr>
          <w:rFonts w:asciiTheme="majorBidi" w:hAnsiTheme="majorBidi" w:cstheme="majorBidi"/>
        </w:rPr>
        <w:t xml:space="preserve"> S. (2024). Efficient human resource allocation projects using centralized d</w:t>
      </w:r>
      <w:r>
        <w:rPr>
          <w:rFonts w:asciiTheme="majorBidi" w:hAnsiTheme="majorBidi" w:cstheme="majorBidi"/>
        </w:rPr>
        <w:t>ata</w:t>
      </w:r>
      <w:r w:rsidRPr="0084386E">
        <w:rPr>
          <w:rFonts w:asciiTheme="majorBidi" w:hAnsiTheme="majorBidi" w:cstheme="majorBidi"/>
        </w:rPr>
        <w:t xml:space="preserve"> envelopment analysis</w:t>
      </w:r>
      <w:r>
        <w:rPr>
          <w:rFonts w:asciiTheme="majorBidi" w:hAnsiTheme="majorBidi" w:cstheme="majorBidi"/>
        </w:rPr>
        <w:t>.</w:t>
      </w:r>
      <w:r w:rsidRPr="001718FA">
        <w:rPr>
          <w:rFonts w:asciiTheme="majorBidi" w:hAnsiTheme="majorBidi" w:cstheme="majorBidi"/>
          <w:i/>
          <w:iCs/>
        </w:rPr>
        <w:t xml:space="preserve"> Engineering Management Journal,</w:t>
      </w:r>
      <w:r>
        <w:rPr>
          <w:rFonts w:asciiTheme="majorBidi" w:hAnsiTheme="majorBidi" w:cstheme="majorBidi"/>
        </w:rPr>
        <w:t xml:space="preserve"> 1-15</w:t>
      </w:r>
      <w:r w:rsidRPr="0084386E">
        <w:rPr>
          <w:rFonts w:asciiTheme="majorBidi" w:hAnsiTheme="majorBidi" w:cstheme="majorBidi"/>
        </w:rPr>
        <w:t>.</w:t>
      </w:r>
    </w:p>
    <w:p w14:paraId="1F5DEF45" w14:textId="77777777" w:rsidR="007170E5" w:rsidRPr="0084386E"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http:// doi.org/10.1080/10429247.2023.2297487.</w:t>
      </w:r>
    </w:p>
    <w:p w14:paraId="71B0E269" w14:textId="77777777" w:rsidR="007170E5" w:rsidRDefault="007170E5" w:rsidP="007170E5">
      <w:pPr>
        <w:spacing w:before="30" w:after="30" w:line="360" w:lineRule="auto"/>
        <w:jc w:val="both"/>
        <w:rPr>
          <w:rFonts w:asciiTheme="majorBidi" w:hAnsiTheme="majorBidi" w:cstheme="majorBidi"/>
          <w:iCs/>
        </w:rPr>
      </w:pPr>
      <w:proofErr w:type="spellStart"/>
      <w:r w:rsidRPr="0084386E">
        <w:rPr>
          <w:rFonts w:asciiTheme="majorBidi" w:hAnsiTheme="majorBidi" w:cstheme="majorBidi"/>
          <w:iCs/>
        </w:rPr>
        <w:t>Seiford</w:t>
      </w:r>
      <w:proofErr w:type="spellEnd"/>
      <w:r w:rsidRPr="0084386E">
        <w:rPr>
          <w:rFonts w:asciiTheme="majorBidi" w:hAnsiTheme="majorBidi" w:cstheme="majorBidi"/>
          <w:iCs/>
        </w:rPr>
        <w:t xml:space="preserve">, L. M., &amp; Thrall, R.M. (1990). Recent development in DEA: The mathematical programming approach to frontier analysis. </w:t>
      </w:r>
      <w:r w:rsidRPr="0084386E">
        <w:rPr>
          <w:rFonts w:asciiTheme="majorBidi" w:hAnsiTheme="majorBidi" w:cstheme="majorBidi"/>
          <w:i/>
        </w:rPr>
        <w:t>Journal of Econometrics, 46,</w:t>
      </w:r>
      <w:r w:rsidRPr="0084386E">
        <w:rPr>
          <w:rFonts w:asciiTheme="majorBidi" w:hAnsiTheme="majorBidi" w:cstheme="majorBidi"/>
          <w:iCs/>
        </w:rPr>
        <w:t xml:space="preserve"> 7-38.</w:t>
      </w:r>
    </w:p>
    <w:p w14:paraId="29EAC6C3" w14:textId="77777777" w:rsidR="007170E5" w:rsidRPr="0084386E" w:rsidRDefault="007170E5" w:rsidP="007170E5">
      <w:pPr>
        <w:spacing w:before="30" w:after="30" w:line="360" w:lineRule="auto"/>
        <w:jc w:val="both"/>
        <w:rPr>
          <w:rFonts w:asciiTheme="majorBidi" w:hAnsiTheme="majorBidi" w:cstheme="majorBidi"/>
          <w:rtl/>
        </w:rPr>
      </w:pPr>
      <w:r w:rsidRPr="0084386E">
        <w:rPr>
          <w:rFonts w:asciiTheme="majorBidi" w:hAnsiTheme="majorBidi" w:cstheme="majorBidi"/>
        </w:rPr>
        <w:t xml:space="preserve">Shamsi, R., </w:t>
      </w:r>
      <w:proofErr w:type="spellStart"/>
      <w:r w:rsidRPr="0084386E">
        <w:rPr>
          <w:rFonts w:asciiTheme="majorBidi" w:hAnsiTheme="majorBidi" w:cstheme="majorBidi"/>
        </w:rPr>
        <w:t>Jahanshaloo</w:t>
      </w:r>
      <w:proofErr w:type="spellEnd"/>
      <w:r w:rsidRPr="0084386E">
        <w:rPr>
          <w:rFonts w:asciiTheme="majorBidi" w:hAnsiTheme="majorBidi" w:cstheme="majorBidi"/>
        </w:rPr>
        <w:t xml:space="preserve">, G. R., Mozaffari, M. R., &amp; Hosseinzadeh Lotfi, F. (2014). </w:t>
      </w:r>
      <w:r w:rsidRPr="0084386E">
        <w:rPr>
          <w:rFonts w:asciiTheme="majorBidi" w:hAnsiTheme="majorBidi" w:cstheme="majorBidi"/>
          <w:i/>
          <w:iCs/>
        </w:rPr>
        <w:t>Centralized resource allocation with MOLP structure. Indian Journal of Science and Technology, 7</w:t>
      </w:r>
      <w:r w:rsidRPr="003822D8">
        <w:rPr>
          <w:rFonts w:asciiTheme="majorBidi" w:hAnsiTheme="majorBidi" w:cstheme="majorBidi"/>
        </w:rPr>
        <w:t>(9)</w:t>
      </w:r>
      <w:r w:rsidRPr="0084386E">
        <w:rPr>
          <w:rFonts w:asciiTheme="majorBidi" w:hAnsiTheme="majorBidi" w:cstheme="majorBidi"/>
          <w:i/>
          <w:iCs/>
        </w:rPr>
        <w:t>,</w:t>
      </w:r>
      <w:r w:rsidRPr="0084386E">
        <w:rPr>
          <w:rFonts w:asciiTheme="majorBidi" w:hAnsiTheme="majorBidi" w:cstheme="majorBidi"/>
        </w:rPr>
        <w:t xml:space="preserve"> 1297-1306.</w:t>
      </w:r>
    </w:p>
    <w:p w14:paraId="2ED800FB" w14:textId="77777777" w:rsidR="007170E5" w:rsidRPr="0084386E" w:rsidRDefault="007170E5" w:rsidP="007170E5">
      <w:pPr>
        <w:spacing w:before="30" w:after="30" w:line="360" w:lineRule="auto"/>
        <w:jc w:val="both"/>
        <w:rPr>
          <w:rFonts w:asciiTheme="majorBidi" w:hAnsiTheme="majorBidi" w:cstheme="majorBidi"/>
        </w:rPr>
      </w:pPr>
      <w:proofErr w:type="spellStart"/>
      <w:r w:rsidRPr="0084386E">
        <w:rPr>
          <w:rFonts w:asciiTheme="majorBidi" w:hAnsiTheme="majorBidi" w:cstheme="majorBidi"/>
        </w:rPr>
        <w:t>Soltanifar</w:t>
      </w:r>
      <w:proofErr w:type="spellEnd"/>
      <w:r w:rsidRPr="0084386E">
        <w:rPr>
          <w:rFonts w:asciiTheme="majorBidi" w:hAnsiTheme="majorBidi" w:cstheme="majorBidi"/>
        </w:rPr>
        <w:t xml:space="preserve">, M., Hosseinzadeh </w:t>
      </w:r>
      <w:proofErr w:type="spellStart"/>
      <w:r w:rsidRPr="0084386E">
        <w:rPr>
          <w:rFonts w:asciiTheme="majorBidi" w:hAnsiTheme="majorBidi" w:cstheme="majorBidi"/>
        </w:rPr>
        <w:t>lotfi</w:t>
      </w:r>
      <w:proofErr w:type="spellEnd"/>
      <w:r w:rsidRPr="0084386E">
        <w:rPr>
          <w:rFonts w:asciiTheme="majorBidi" w:hAnsiTheme="majorBidi" w:cstheme="majorBidi"/>
        </w:rPr>
        <w:t xml:space="preserve">, F., Sharafi, H., &amp; Lozano, S. (2022). Resource allocation and target setting: a CSW-DEA based approach. </w:t>
      </w:r>
      <w:r w:rsidRPr="0084386E">
        <w:rPr>
          <w:rFonts w:asciiTheme="majorBidi" w:hAnsiTheme="majorBidi" w:cstheme="majorBidi"/>
          <w:i/>
          <w:iCs/>
        </w:rPr>
        <w:t>Annals of Operations Research 318,</w:t>
      </w:r>
      <w:r w:rsidRPr="0084386E">
        <w:rPr>
          <w:rFonts w:asciiTheme="majorBidi" w:hAnsiTheme="majorBidi" w:cstheme="majorBidi"/>
        </w:rPr>
        <w:t xml:space="preserve"> 557-589.</w:t>
      </w:r>
    </w:p>
    <w:p w14:paraId="2FAA645E" w14:textId="77777777" w:rsidR="007170E5"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Sun, Z., Luo, R., Zhou., &amp; D. (2015). Optimal path for controlling sectoral </w:t>
      </w:r>
      <m:oMath>
        <m:r>
          <w:rPr>
            <w:rFonts w:ascii="Cambria Math" w:hAnsi="Cambria Math" w:cstheme="majorBidi"/>
          </w:rPr>
          <m:t>C</m:t>
        </m:r>
        <m:sSub>
          <m:sSubPr>
            <m:ctrlPr>
              <w:rPr>
                <w:rFonts w:ascii="Cambria Math" w:hAnsi="Cambria Math" w:cstheme="majorBidi"/>
                <w:i/>
              </w:rPr>
            </m:ctrlPr>
          </m:sSubPr>
          <m:e>
            <m:r>
              <w:rPr>
                <w:rFonts w:ascii="Cambria Math" w:hAnsi="Cambria Math" w:cstheme="majorBidi"/>
              </w:rPr>
              <m:t>O</m:t>
            </m:r>
          </m:e>
          <m:sub>
            <m:r>
              <w:rPr>
                <w:rFonts w:ascii="Cambria Math" w:hAnsi="Cambria Math" w:cstheme="majorBidi"/>
              </w:rPr>
              <m:t>2</m:t>
            </m:r>
          </m:sub>
        </m:sSub>
      </m:oMath>
      <w:r w:rsidRPr="0084386E">
        <w:rPr>
          <w:rFonts w:asciiTheme="majorBidi" w:eastAsiaTheme="minorEastAsia" w:hAnsiTheme="majorBidi" w:cstheme="majorBidi"/>
        </w:rPr>
        <w:t xml:space="preserve"> emissions among China’s regions: A centralized DEA approach. </w:t>
      </w:r>
      <w:r w:rsidRPr="0084386E">
        <w:rPr>
          <w:rFonts w:asciiTheme="majorBidi" w:eastAsiaTheme="minorEastAsia" w:hAnsiTheme="majorBidi" w:cstheme="majorBidi"/>
          <w:i/>
          <w:iCs/>
        </w:rPr>
        <w:t>Sustainability, 8</w:t>
      </w:r>
      <w:r w:rsidRPr="003822D8">
        <w:rPr>
          <w:rFonts w:asciiTheme="majorBidi" w:eastAsiaTheme="minorEastAsia" w:hAnsiTheme="majorBidi" w:cstheme="majorBidi"/>
        </w:rPr>
        <w:t>(1)</w:t>
      </w:r>
      <w:r w:rsidRPr="0084386E">
        <w:rPr>
          <w:rFonts w:asciiTheme="majorBidi" w:eastAsiaTheme="minorEastAsia" w:hAnsiTheme="majorBidi" w:cstheme="majorBidi"/>
          <w:i/>
          <w:iCs/>
        </w:rPr>
        <w:t xml:space="preserve">, </w:t>
      </w:r>
      <w:r w:rsidRPr="00AF6E4B">
        <w:rPr>
          <w:rFonts w:asciiTheme="majorBidi" w:eastAsiaTheme="minorEastAsia" w:hAnsiTheme="majorBidi" w:cstheme="majorBidi"/>
        </w:rPr>
        <w:t>28</w:t>
      </w:r>
      <w:r>
        <w:rPr>
          <w:rFonts w:asciiTheme="majorBidi" w:hAnsiTheme="majorBidi" w:cstheme="majorBidi"/>
        </w:rPr>
        <w:t>.</w:t>
      </w:r>
      <w:r w:rsidRPr="0044765C">
        <w:rPr>
          <w:rFonts w:asciiTheme="majorBidi" w:hAnsiTheme="majorBidi" w:cstheme="majorBidi"/>
        </w:rPr>
        <w:t xml:space="preserve"> </w:t>
      </w:r>
    </w:p>
    <w:p w14:paraId="36D9330E" w14:textId="77777777" w:rsidR="007170E5" w:rsidRPr="0084386E" w:rsidRDefault="007170E5" w:rsidP="007170E5">
      <w:pPr>
        <w:spacing w:before="30" w:after="30" w:line="360" w:lineRule="auto"/>
        <w:jc w:val="both"/>
        <w:rPr>
          <w:rFonts w:asciiTheme="majorBidi" w:hAnsiTheme="majorBidi" w:cstheme="majorBidi"/>
          <w:i/>
          <w:iCs/>
          <w:rtl/>
        </w:rPr>
      </w:pPr>
      <w:r w:rsidRPr="0084386E">
        <w:rPr>
          <w:rFonts w:asciiTheme="majorBidi" w:hAnsiTheme="majorBidi" w:cstheme="majorBidi"/>
        </w:rPr>
        <w:t xml:space="preserve">Tao, X., Xiong, B., &amp; An, Q. (2020). DEA- based centralized resource allocation with network flows. </w:t>
      </w:r>
      <w:r w:rsidRPr="0084386E">
        <w:rPr>
          <w:rFonts w:asciiTheme="majorBidi" w:hAnsiTheme="majorBidi" w:cstheme="majorBidi"/>
          <w:i/>
          <w:iCs/>
        </w:rPr>
        <w:t xml:space="preserve">International Transactions in Operational Research, 0, </w:t>
      </w:r>
      <w:r w:rsidRPr="0084386E">
        <w:rPr>
          <w:rFonts w:asciiTheme="majorBidi" w:hAnsiTheme="majorBidi" w:cstheme="majorBidi"/>
        </w:rPr>
        <w:t>1-33</w:t>
      </w:r>
      <w:r w:rsidRPr="0084386E">
        <w:rPr>
          <w:rFonts w:asciiTheme="majorBidi" w:hAnsiTheme="majorBidi" w:cstheme="majorBidi"/>
          <w:i/>
          <w:iCs/>
        </w:rPr>
        <w:t>.</w:t>
      </w:r>
    </w:p>
    <w:p w14:paraId="45886FCF" w14:textId="77777777" w:rsidR="007170E5" w:rsidRPr="00674CA8"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Yang, T., Wang, P., &amp; Li, Feng. (2018). Centralized resource allocations and target setting based on data envelopment analysis model. </w:t>
      </w:r>
      <w:r w:rsidRPr="0084386E">
        <w:rPr>
          <w:rFonts w:asciiTheme="majorBidi" w:hAnsiTheme="majorBidi" w:cstheme="majorBidi"/>
          <w:i/>
          <w:iCs/>
        </w:rPr>
        <w:t>Mathematical Problems in Engineering</w:t>
      </w:r>
      <w:r>
        <w:rPr>
          <w:rFonts w:asciiTheme="majorBidi" w:hAnsiTheme="majorBidi" w:cstheme="majorBidi"/>
          <w:i/>
          <w:iCs/>
        </w:rPr>
        <w:t>, 1,</w:t>
      </w:r>
      <w:r>
        <w:rPr>
          <w:rFonts w:asciiTheme="majorBidi" w:hAnsiTheme="majorBidi" w:cstheme="majorBidi"/>
        </w:rPr>
        <w:t xml:space="preserve"> 3826096.</w:t>
      </w:r>
    </w:p>
    <w:p w14:paraId="1E363C3B" w14:textId="77777777" w:rsidR="007170E5"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Yu, M, M., Chern, C, C., &amp; Hsiao, B. (2013). Human resource rightsizing using centralized data envelopment analysis: evidence from Taiwan’s airport. </w:t>
      </w:r>
      <w:r w:rsidRPr="0084386E">
        <w:rPr>
          <w:rFonts w:asciiTheme="majorBidi" w:hAnsiTheme="majorBidi" w:cstheme="majorBidi"/>
          <w:i/>
          <w:iCs/>
        </w:rPr>
        <w:t>Omega</w:t>
      </w:r>
      <w:r>
        <w:rPr>
          <w:rFonts w:asciiTheme="majorBidi" w:hAnsiTheme="majorBidi" w:cstheme="majorBidi"/>
          <w:i/>
          <w:iCs/>
        </w:rPr>
        <w:t>,</w:t>
      </w:r>
      <w:r w:rsidRPr="0084386E">
        <w:rPr>
          <w:rFonts w:asciiTheme="majorBidi" w:hAnsiTheme="majorBidi" w:cstheme="majorBidi"/>
          <w:i/>
          <w:iCs/>
        </w:rPr>
        <w:t xml:space="preserve"> 41, </w:t>
      </w:r>
      <w:r w:rsidRPr="0084386E">
        <w:rPr>
          <w:rFonts w:asciiTheme="majorBidi" w:hAnsiTheme="majorBidi" w:cstheme="majorBidi"/>
        </w:rPr>
        <w:t>119-130.</w:t>
      </w:r>
    </w:p>
    <w:p w14:paraId="21B169B8" w14:textId="77777777" w:rsidR="007170E5" w:rsidRPr="0084386E"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Yu, M, M., &amp; Hsiao, B. (2015). Single-phase slack-based centralized DEA for resource reallocation. </w:t>
      </w:r>
      <w:r w:rsidRPr="0084386E">
        <w:rPr>
          <w:rFonts w:asciiTheme="majorBidi" w:hAnsiTheme="majorBidi" w:cstheme="majorBidi"/>
          <w:i/>
          <w:iCs/>
        </w:rPr>
        <w:t>International Transactions in Operational Research, 00,</w:t>
      </w:r>
      <w:r w:rsidRPr="0084386E">
        <w:rPr>
          <w:rFonts w:asciiTheme="majorBidi" w:hAnsiTheme="majorBidi" w:cstheme="majorBidi"/>
        </w:rPr>
        <w:t xml:space="preserve"> 1-15. </w:t>
      </w:r>
    </w:p>
    <w:p w14:paraId="2E3179DB" w14:textId="77777777" w:rsidR="007170E5" w:rsidRPr="0084386E" w:rsidRDefault="007170E5" w:rsidP="007170E5">
      <w:pPr>
        <w:spacing w:before="30" w:after="30" w:line="360" w:lineRule="auto"/>
        <w:jc w:val="both"/>
        <w:rPr>
          <w:rFonts w:asciiTheme="majorBidi" w:hAnsiTheme="majorBidi" w:cstheme="majorBidi"/>
        </w:rPr>
      </w:pPr>
      <w:r w:rsidRPr="0084386E">
        <w:rPr>
          <w:rFonts w:asciiTheme="majorBidi" w:hAnsiTheme="majorBidi" w:cstheme="majorBidi"/>
        </w:rPr>
        <w:t xml:space="preserve">Yu, M, M., &amp; Chen, H, L. (2016). Centralized resource allocation with emission resistance in a two-stage production system: Evidence from a Taiwan’s container shipping company. </w:t>
      </w:r>
      <w:r w:rsidRPr="0084386E">
        <w:rPr>
          <w:rFonts w:asciiTheme="majorBidi" w:hAnsiTheme="majorBidi" w:cstheme="majorBidi"/>
          <w:i/>
          <w:iCs/>
        </w:rPr>
        <w:t>Transportation Research Part A, 94,</w:t>
      </w:r>
      <w:r w:rsidRPr="0084386E">
        <w:rPr>
          <w:rFonts w:asciiTheme="majorBidi" w:hAnsiTheme="majorBidi" w:cstheme="majorBidi"/>
        </w:rPr>
        <w:t xml:space="preserve"> 650-671.</w:t>
      </w:r>
    </w:p>
    <w:p w14:paraId="3B1CA15F" w14:textId="77777777" w:rsidR="007170E5" w:rsidRDefault="007170E5" w:rsidP="007170E5">
      <w:pPr>
        <w:spacing w:before="30" w:after="30" w:line="360" w:lineRule="auto"/>
        <w:jc w:val="both"/>
      </w:pPr>
      <w:r w:rsidRPr="0084386E">
        <w:rPr>
          <w:rFonts w:asciiTheme="majorBidi" w:hAnsiTheme="majorBidi" w:cstheme="majorBidi"/>
        </w:rPr>
        <w:lastRenderedPageBreak/>
        <w:t xml:space="preserve">Zhou, Z., Lin, L., Xiao, H., Ma., &amp; Wu, Sh. (2017). Stochastic network DEA models for two-stage systems under the centralized control organization mechanism. </w:t>
      </w:r>
      <w:r w:rsidRPr="0084386E">
        <w:rPr>
          <w:rFonts w:asciiTheme="majorBidi" w:hAnsiTheme="majorBidi" w:cstheme="majorBidi"/>
          <w:i/>
          <w:iCs/>
        </w:rPr>
        <w:t>Computers &amp; Industrial Engineering, 110,</w:t>
      </w:r>
      <w:r w:rsidRPr="0084386E">
        <w:rPr>
          <w:rFonts w:asciiTheme="majorBidi" w:hAnsiTheme="majorBidi" w:cstheme="majorBidi"/>
        </w:rPr>
        <w:t xml:space="preserve"> 404-412.</w:t>
      </w:r>
    </w:p>
    <w:p w14:paraId="5467990B" w14:textId="77777777" w:rsidR="007170E5" w:rsidRPr="00795926" w:rsidRDefault="007170E5" w:rsidP="007170E5">
      <w:pPr>
        <w:rPr>
          <w:rFonts w:hint="cs"/>
          <w:rtl/>
          <w:lang w:bidi="fa-IR"/>
        </w:rPr>
      </w:pPr>
    </w:p>
    <w:p w14:paraId="6391C0AB" w14:textId="77777777" w:rsidR="00F8737D" w:rsidRDefault="00F8737D"/>
    <w:sectPr w:rsidR="00F8737D">
      <w:footerReference w:type="default" r:id="rId1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2D184" w14:textId="77777777" w:rsidR="00010D64" w:rsidRDefault="00010D64" w:rsidP="007170E5">
      <w:pPr>
        <w:spacing w:after="0" w:line="240" w:lineRule="auto"/>
      </w:pPr>
      <w:r>
        <w:separator/>
      </w:r>
    </w:p>
  </w:endnote>
  <w:endnote w:type="continuationSeparator" w:id="0">
    <w:p w14:paraId="15412C83" w14:textId="77777777" w:rsidR="00010D64" w:rsidRDefault="00010D64" w:rsidP="0071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Arabic Style">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150456"/>
      <w:docPartObj>
        <w:docPartGallery w:val="Page Numbers (Bottom of Page)"/>
        <w:docPartUnique/>
      </w:docPartObj>
    </w:sdtPr>
    <w:sdtEndPr>
      <w:rPr>
        <w:noProof/>
      </w:rPr>
    </w:sdtEndPr>
    <w:sdtContent>
      <w:p w14:paraId="5D50BE7D" w14:textId="4B04023D" w:rsidR="00F97275" w:rsidRDefault="00F972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587447" w14:textId="77777777" w:rsidR="00F97275" w:rsidRDefault="00F97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60E9D" w14:textId="77777777" w:rsidR="00010D64" w:rsidRDefault="00010D64" w:rsidP="007170E5">
      <w:pPr>
        <w:spacing w:after="0" w:line="240" w:lineRule="auto"/>
      </w:pPr>
      <w:r>
        <w:separator/>
      </w:r>
    </w:p>
  </w:footnote>
  <w:footnote w:type="continuationSeparator" w:id="0">
    <w:p w14:paraId="58A31480" w14:textId="77777777" w:rsidR="00010D64" w:rsidRDefault="00010D64" w:rsidP="007170E5">
      <w:pPr>
        <w:spacing w:after="0" w:line="240" w:lineRule="auto"/>
      </w:pPr>
      <w:r>
        <w:continuationSeparator/>
      </w:r>
    </w:p>
  </w:footnote>
  <w:footnote w:id="1">
    <w:p w14:paraId="0D273BC6" w14:textId="77777777" w:rsidR="007170E5" w:rsidRPr="00257F89" w:rsidRDefault="007170E5" w:rsidP="007170E5">
      <w:pPr>
        <w:pStyle w:val="FootnoteText"/>
        <w:rPr>
          <w:rFonts w:asciiTheme="majorBidi" w:hAnsiTheme="majorBidi" w:cstheme="majorBidi"/>
        </w:rPr>
      </w:pPr>
      <w:r>
        <w:t>*</w:t>
      </w:r>
      <w:r w:rsidRPr="00257F89">
        <w:rPr>
          <w:rFonts w:asciiTheme="majorBidi" w:hAnsiTheme="majorBidi" w:cstheme="majorBidi"/>
        </w:rPr>
        <w:t xml:space="preserve">Corresponding author </w:t>
      </w:r>
    </w:p>
    <w:p w14:paraId="352CC139" w14:textId="77777777" w:rsidR="007170E5" w:rsidRPr="00257F89" w:rsidRDefault="007170E5" w:rsidP="007170E5">
      <w:pPr>
        <w:pStyle w:val="FootnoteText"/>
        <w:rPr>
          <w:rFonts w:asciiTheme="majorBidi" w:hAnsiTheme="majorBidi" w:cstheme="majorBidi"/>
        </w:rPr>
      </w:pPr>
      <w:r w:rsidRPr="00257F89">
        <w:rPr>
          <w:rFonts w:asciiTheme="majorBidi" w:hAnsiTheme="majorBidi" w:cstheme="majorBidi"/>
        </w:rPr>
        <w:t>Email addresses:</w:t>
      </w:r>
    </w:p>
    <w:p w14:paraId="10FD6B36" w14:textId="77777777" w:rsidR="007170E5" w:rsidRPr="00B96461" w:rsidRDefault="007170E5" w:rsidP="007170E5">
      <w:pPr>
        <w:pStyle w:val="FootnoteText"/>
        <w:rPr>
          <w:rFonts w:asciiTheme="majorBidi" w:hAnsiTheme="majorBidi" w:cstheme="majorBidi"/>
        </w:rPr>
      </w:pPr>
      <w:r w:rsidRPr="00B96461">
        <w:rPr>
          <w:rStyle w:val="FootnoteReference"/>
          <w:rFonts w:asciiTheme="majorBidi" w:hAnsiTheme="majorBidi" w:cstheme="majorBidi"/>
        </w:rPr>
        <w:footnoteRef/>
      </w:r>
      <w:r w:rsidRPr="00B96461">
        <w:rPr>
          <w:rFonts w:asciiTheme="majorBidi" w:hAnsiTheme="majorBidi" w:cstheme="majorBidi"/>
        </w:rPr>
        <w:t xml:space="preserve"> </w:t>
      </w:r>
      <w:r w:rsidRPr="00AD52E3">
        <w:rPr>
          <w:rStyle w:val="Strong"/>
          <w:rFonts w:asciiTheme="majorBidi" w:hAnsiTheme="majorBidi" w:cstheme="majorBidi"/>
          <w:b w:val="0"/>
          <w:bCs w:val="0"/>
          <w:shd w:val="clear" w:color="auto" w:fill="FFFFFF"/>
        </w:rPr>
        <w:t>sohiela.dehghan@srbiau.ac.ir</w:t>
      </w:r>
    </w:p>
  </w:footnote>
  <w:footnote w:id="2">
    <w:p w14:paraId="6506B418" w14:textId="77777777" w:rsidR="007170E5" w:rsidRPr="00257F89" w:rsidRDefault="007170E5" w:rsidP="007170E5">
      <w:pPr>
        <w:pStyle w:val="FootnoteText"/>
        <w:rPr>
          <w:rFonts w:asciiTheme="majorBidi" w:hAnsiTheme="majorBidi" w:cstheme="majorBidi"/>
        </w:rPr>
      </w:pPr>
      <w:r w:rsidRPr="00257F89">
        <w:rPr>
          <w:rStyle w:val="FootnoteReference"/>
          <w:rFonts w:asciiTheme="majorBidi" w:hAnsiTheme="majorBidi" w:cstheme="majorBidi"/>
        </w:rPr>
        <w:footnoteRef/>
      </w:r>
      <w:r w:rsidRPr="00257F89">
        <w:rPr>
          <w:rFonts w:asciiTheme="majorBidi" w:hAnsiTheme="majorBidi" w:cstheme="majorBidi"/>
        </w:rPr>
        <w:t xml:space="preserve"> farhad@hosseinzadeh.ir </w:t>
      </w:r>
    </w:p>
  </w:footnote>
  <w:footnote w:id="3">
    <w:p w14:paraId="4D37EB20" w14:textId="77777777" w:rsidR="007170E5" w:rsidRPr="00257F89" w:rsidRDefault="007170E5" w:rsidP="007170E5">
      <w:pPr>
        <w:pStyle w:val="FootnoteText"/>
        <w:rPr>
          <w:rFonts w:asciiTheme="majorBidi" w:hAnsiTheme="majorBidi" w:cstheme="majorBidi"/>
        </w:rPr>
      </w:pPr>
      <w:r w:rsidRPr="00257F89">
        <w:rPr>
          <w:rStyle w:val="FootnoteReference"/>
          <w:rFonts w:asciiTheme="majorBidi" w:hAnsiTheme="majorBidi" w:cstheme="majorBidi"/>
        </w:rPr>
        <w:footnoteRef/>
      </w:r>
      <w:r w:rsidRPr="00257F89">
        <w:rPr>
          <w:rFonts w:asciiTheme="majorBidi" w:hAnsiTheme="majorBidi" w:cstheme="majorBidi"/>
        </w:rPr>
        <w:t xml:space="preserve"> </w:t>
      </w:r>
      <w:r>
        <w:rPr>
          <w:rFonts w:asciiTheme="majorBidi" w:hAnsiTheme="majorBidi" w:cstheme="majorBidi"/>
        </w:rPr>
        <w:t>R.farzipoorsaen@squ.edu.om</w:t>
      </w:r>
      <w:r w:rsidRPr="00257F89">
        <w:rPr>
          <w:rFonts w:asciiTheme="majorBidi" w:hAnsiTheme="majorBidi" w:cstheme="majorBidi"/>
        </w:rPr>
        <w:t xml:space="preserve"> </w:t>
      </w:r>
    </w:p>
  </w:footnote>
  <w:footnote w:id="4">
    <w:p w14:paraId="75440A15" w14:textId="77777777" w:rsidR="007170E5" w:rsidRPr="00257F89" w:rsidRDefault="007170E5" w:rsidP="007170E5">
      <w:pPr>
        <w:pStyle w:val="FootnoteText"/>
        <w:rPr>
          <w:rFonts w:asciiTheme="majorBidi" w:hAnsiTheme="majorBidi" w:cstheme="majorBidi"/>
        </w:rPr>
      </w:pPr>
      <w:r w:rsidRPr="00257F89">
        <w:rPr>
          <w:rStyle w:val="FootnoteReference"/>
          <w:rFonts w:asciiTheme="majorBidi" w:hAnsiTheme="majorBidi" w:cstheme="majorBidi"/>
        </w:rPr>
        <w:footnoteRef/>
      </w:r>
      <w:r w:rsidRPr="00257F89">
        <w:rPr>
          <w:rFonts w:asciiTheme="majorBidi" w:hAnsiTheme="majorBidi" w:cstheme="majorBidi"/>
        </w:rPr>
        <w:t xml:space="preserve"> </w:t>
      </w:r>
      <w:r>
        <w:rPr>
          <w:rFonts w:asciiTheme="majorBidi" w:hAnsiTheme="majorBidi" w:cstheme="majorBidi"/>
        </w:rPr>
        <w:t>Rostamy@srbiau.ac.ir</w:t>
      </w:r>
    </w:p>
  </w:footnote>
  <w:footnote w:id="5">
    <w:p w14:paraId="4E43B134" w14:textId="77777777" w:rsidR="007170E5" w:rsidRDefault="007170E5" w:rsidP="007170E5">
      <w:pPr>
        <w:pStyle w:val="FootnoteText"/>
      </w:pPr>
      <w:r w:rsidRPr="00257F89">
        <w:rPr>
          <w:rStyle w:val="FootnoteReference"/>
          <w:rFonts w:asciiTheme="majorBidi" w:hAnsiTheme="majorBidi" w:cstheme="majorBidi"/>
        </w:rPr>
        <w:footnoteRef/>
      </w:r>
      <w:r>
        <w:rPr>
          <w:rFonts w:asciiTheme="majorBidi" w:hAnsiTheme="majorBidi" w:cstheme="majorBidi"/>
        </w:rPr>
        <w:t xml:space="preserve"> h</w:t>
      </w:r>
      <w:r w:rsidRPr="00257F89">
        <w:rPr>
          <w:rFonts w:asciiTheme="majorBidi" w:hAnsiTheme="majorBidi" w:cstheme="majorBidi"/>
        </w:rPr>
        <w:t>amid</w:t>
      </w:r>
      <w:r>
        <w:rPr>
          <w:rFonts w:asciiTheme="majorBidi" w:hAnsiTheme="majorBidi" w:cstheme="majorBidi"/>
        </w:rPr>
        <w:t>.sharafi@srbiau.ac.ir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D4609"/>
    <w:multiLevelType w:val="multilevel"/>
    <w:tmpl w:val="FCA63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AE0E21"/>
    <w:multiLevelType w:val="multilevel"/>
    <w:tmpl w:val="541E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C36F64"/>
    <w:multiLevelType w:val="hybridMultilevel"/>
    <w:tmpl w:val="096CD062"/>
    <w:lvl w:ilvl="0" w:tplc="04090001">
      <w:start w:val="1"/>
      <w:numFmt w:val="bullet"/>
      <w:lvlText w:val=""/>
      <w:lvlJc w:val="left"/>
      <w:pPr>
        <w:ind w:left="360" w:hanging="360"/>
      </w:pPr>
      <w:rPr>
        <w:rFonts w:ascii="Symbol" w:hAnsi="Symbol" w:hint="default"/>
      </w:rPr>
    </w:lvl>
    <w:lvl w:ilvl="1" w:tplc="5B9CF9F0">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2EF34C8"/>
    <w:multiLevelType w:val="multilevel"/>
    <w:tmpl w:val="333874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366CAD"/>
    <w:multiLevelType w:val="multilevel"/>
    <w:tmpl w:val="2C60AA86"/>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798A7D91"/>
    <w:multiLevelType w:val="multilevel"/>
    <w:tmpl w:val="F006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20651">
    <w:abstractNumId w:val="0"/>
  </w:num>
  <w:num w:numId="2" w16cid:durableId="52312994">
    <w:abstractNumId w:val="4"/>
  </w:num>
  <w:num w:numId="3" w16cid:durableId="1900165690">
    <w:abstractNumId w:val="3"/>
  </w:num>
  <w:num w:numId="4" w16cid:durableId="1242644249">
    <w:abstractNumId w:val="2"/>
  </w:num>
  <w:num w:numId="5" w16cid:durableId="1955356464">
    <w:abstractNumId w:val="1"/>
  </w:num>
  <w:num w:numId="6" w16cid:durableId="874148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E5"/>
    <w:rsid w:val="00010D64"/>
    <w:rsid w:val="000F6904"/>
    <w:rsid w:val="001E4A59"/>
    <w:rsid w:val="002C34E9"/>
    <w:rsid w:val="002E216F"/>
    <w:rsid w:val="00304BAC"/>
    <w:rsid w:val="00344F3E"/>
    <w:rsid w:val="00410133"/>
    <w:rsid w:val="00526481"/>
    <w:rsid w:val="0057349A"/>
    <w:rsid w:val="00687E46"/>
    <w:rsid w:val="007170E5"/>
    <w:rsid w:val="0079679E"/>
    <w:rsid w:val="00BE4815"/>
    <w:rsid w:val="00C20405"/>
    <w:rsid w:val="00DB44C4"/>
    <w:rsid w:val="00E32AA9"/>
    <w:rsid w:val="00EC699F"/>
    <w:rsid w:val="00F8737D"/>
    <w:rsid w:val="00F972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8EBE"/>
  <w15:chartTrackingRefBased/>
  <w15:docId w15:val="{B476DFCC-C962-436A-8B86-F2615584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70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7170E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7170E5"/>
    <w:rPr>
      <w:rFonts w:ascii="Arial" w:eastAsia="Times New Roman" w:hAnsi="Arial" w:cs="Arial"/>
      <w:vanish/>
      <w:kern w:val="0"/>
      <w:sz w:val="16"/>
      <w:szCs w:val="16"/>
      <w14:ligatures w14:val="none"/>
    </w:rPr>
  </w:style>
  <w:style w:type="table" w:styleId="PlainTable2">
    <w:name w:val="Plain Table 2"/>
    <w:basedOn w:val="TableNormal"/>
    <w:uiPriority w:val="42"/>
    <w:rsid w:val="007170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170E5"/>
    <w:pPr>
      <w:ind w:left="720"/>
      <w:contextualSpacing/>
    </w:pPr>
  </w:style>
  <w:style w:type="character" w:styleId="Emphasis">
    <w:name w:val="Emphasis"/>
    <w:basedOn w:val="DefaultParagraphFont"/>
    <w:uiPriority w:val="20"/>
    <w:qFormat/>
    <w:rsid w:val="007170E5"/>
    <w:rPr>
      <w:i/>
      <w:iCs/>
    </w:rPr>
  </w:style>
  <w:style w:type="character" w:styleId="PlaceholderText">
    <w:name w:val="Placeholder Text"/>
    <w:basedOn w:val="DefaultParagraphFont"/>
    <w:uiPriority w:val="99"/>
    <w:semiHidden/>
    <w:rsid w:val="007170E5"/>
    <w:rPr>
      <w:color w:val="666666"/>
    </w:rPr>
  </w:style>
  <w:style w:type="table" w:styleId="TableGrid">
    <w:name w:val="Table Grid"/>
    <w:basedOn w:val="TableNormal"/>
    <w:uiPriority w:val="59"/>
    <w:rsid w:val="00717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0E5"/>
    <w:rPr>
      <w:color w:val="0563C1" w:themeColor="hyperlink"/>
      <w:u w:val="single"/>
    </w:rPr>
  </w:style>
  <w:style w:type="paragraph" w:styleId="FootnoteText">
    <w:name w:val="footnote text"/>
    <w:basedOn w:val="Normal"/>
    <w:link w:val="FootnoteTextChar"/>
    <w:uiPriority w:val="99"/>
    <w:semiHidden/>
    <w:unhideWhenUsed/>
    <w:rsid w:val="007170E5"/>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7170E5"/>
    <w:rPr>
      <w:kern w:val="0"/>
      <w:sz w:val="20"/>
      <w:szCs w:val="20"/>
      <w14:ligatures w14:val="none"/>
    </w:rPr>
  </w:style>
  <w:style w:type="character" w:styleId="FootnoteReference">
    <w:name w:val="footnote reference"/>
    <w:basedOn w:val="DefaultParagraphFont"/>
    <w:uiPriority w:val="99"/>
    <w:semiHidden/>
    <w:unhideWhenUsed/>
    <w:rsid w:val="007170E5"/>
    <w:rPr>
      <w:vertAlign w:val="superscript"/>
    </w:rPr>
  </w:style>
  <w:style w:type="paragraph" w:styleId="Header">
    <w:name w:val="header"/>
    <w:basedOn w:val="Normal"/>
    <w:link w:val="HeaderChar"/>
    <w:uiPriority w:val="99"/>
    <w:unhideWhenUsed/>
    <w:rsid w:val="00717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0E5"/>
  </w:style>
  <w:style w:type="paragraph" w:styleId="Footer">
    <w:name w:val="footer"/>
    <w:basedOn w:val="Normal"/>
    <w:link w:val="FooterChar"/>
    <w:uiPriority w:val="99"/>
    <w:unhideWhenUsed/>
    <w:rsid w:val="00717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E5"/>
  </w:style>
  <w:style w:type="character" w:styleId="Strong">
    <w:name w:val="Strong"/>
    <w:basedOn w:val="DefaultParagraphFont"/>
    <w:uiPriority w:val="22"/>
    <w:qFormat/>
    <w:rsid w:val="007170E5"/>
    <w:rPr>
      <w:b/>
      <w:bCs/>
    </w:rPr>
  </w:style>
  <w:style w:type="paragraph" w:customStyle="1" w:styleId="dx-doi">
    <w:name w:val="dx-doi"/>
    <w:basedOn w:val="Normal"/>
    <w:rsid w:val="007170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nchor-text">
    <w:name w:val="anchor-text"/>
    <w:basedOn w:val="DefaultParagraphFont"/>
    <w:rsid w:val="007170E5"/>
  </w:style>
  <w:style w:type="character" w:styleId="UnresolvedMention">
    <w:name w:val="Unresolved Mention"/>
    <w:basedOn w:val="DefaultParagraphFont"/>
    <w:uiPriority w:val="99"/>
    <w:semiHidden/>
    <w:unhideWhenUsed/>
    <w:rsid w:val="007170E5"/>
    <w:rPr>
      <w:color w:val="605E5C"/>
      <w:shd w:val="clear" w:color="auto" w:fill="E1DFDD"/>
    </w:rPr>
  </w:style>
  <w:style w:type="character" w:customStyle="1" w:styleId="katex-mathml">
    <w:name w:val="katex-mathml"/>
    <w:basedOn w:val="DefaultParagraphFont"/>
    <w:rsid w:val="007170E5"/>
  </w:style>
  <w:style w:type="character" w:customStyle="1" w:styleId="mord">
    <w:name w:val="mord"/>
    <w:basedOn w:val="DefaultParagraphFont"/>
    <w:rsid w:val="007170E5"/>
  </w:style>
  <w:style w:type="character" w:customStyle="1" w:styleId="katex">
    <w:name w:val="katex"/>
    <w:basedOn w:val="DefaultParagraphFont"/>
    <w:rsid w:val="00717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554634">
      <w:bodyDiv w:val="1"/>
      <w:marLeft w:val="0"/>
      <w:marRight w:val="0"/>
      <w:marTop w:val="0"/>
      <w:marBottom w:val="0"/>
      <w:divBdr>
        <w:top w:val="none" w:sz="0" w:space="0" w:color="auto"/>
        <w:left w:val="none" w:sz="0" w:space="0" w:color="auto"/>
        <w:bottom w:val="none" w:sz="0" w:space="0" w:color="auto"/>
        <w:right w:val="none" w:sz="0" w:space="0" w:color="auto"/>
      </w:divBdr>
    </w:div>
    <w:div w:id="1113134555">
      <w:bodyDiv w:val="1"/>
      <w:marLeft w:val="0"/>
      <w:marRight w:val="0"/>
      <w:marTop w:val="0"/>
      <w:marBottom w:val="0"/>
      <w:divBdr>
        <w:top w:val="none" w:sz="0" w:space="0" w:color="auto"/>
        <w:left w:val="none" w:sz="0" w:space="0" w:color="auto"/>
        <w:bottom w:val="none" w:sz="0" w:space="0" w:color="auto"/>
        <w:right w:val="none" w:sz="0" w:space="0" w:color="auto"/>
      </w:divBdr>
    </w:div>
    <w:div w:id="189650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image" Target="media/image57.wmf"/><Relationship Id="rId128" Type="http://schemas.openxmlformats.org/officeDocument/2006/relationships/oleObject" Target="embeddings/oleObject62.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oleObject" Target="embeddings/oleObject45.bin"/><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1.wmf"/><Relationship Id="rId113" Type="http://schemas.openxmlformats.org/officeDocument/2006/relationships/oleObject" Target="embeddings/oleObject54.bin"/><Relationship Id="rId118" Type="http://schemas.openxmlformats.org/officeDocument/2006/relationships/oleObject" Target="embeddings/oleObject57.bin"/><Relationship Id="rId134" Type="http://schemas.openxmlformats.org/officeDocument/2006/relationships/image" Target="media/image62.wmf"/><Relationship Id="rId139" Type="http://schemas.openxmlformats.org/officeDocument/2006/relationships/theme" Target="theme/theme1.xml"/><Relationship Id="rId80" Type="http://schemas.openxmlformats.org/officeDocument/2006/relationships/oleObject" Target="embeddings/oleObject37.bin"/><Relationship Id="rId85" Type="http://schemas.openxmlformats.org/officeDocument/2006/relationships/image" Target="media/image39.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oleObject" Target="embeddings/oleObject49.bin"/><Relationship Id="rId108" Type="http://schemas.openxmlformats.org/officeDocument/2006/relationships/image" Target="media/image50.wmf"/><Relationship Id="rId124" Type="http://schemas.openxmlformats.org/officeDocument/2006/relationships/oleObject" Target="embeddings/oleObject60.bin"/><Relationship Id="rId129" Type="http://schemas.openxmlformats.org/officeDocument/2006/relationships/image" Target="media/image60.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5.bin"/><Relationship Id="rId119" Type="http://schemas.openxmlformats.org/officeDocument/2006/relationships/image" Target="media/image55.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0.bin"/><Relationship Id="rId130" Type="http://schemas.openxmlformats.org/officeDocument/2006/relationships/oleObject" Target="embeddings/oleObject63.bin"/><Relationship Id="rId135" Type="http://schemas.openxmlformats.org/officeDocument/2006/relationships/oleObject" Target="embeddings/oleObject66.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48.wmf"/><Relationship Id="rId120" Type="http://schemas.openxmlformats.org/officeDocument/2006/relationships/oleObject" Target="embeddings/oleObject58.bin"/><Relationship Id="rId125" Type="http://schemas.openxmlformats.org/officeDocument/2006/relationships/image" Target="media/image58.wmf"/><Relationship Id="rId7" Type="http://schemas.openxmlformats.org/officeDocument/2006/relationships/hyperlink" Target="https://pubsonline.informs.org/action/doSearch?text1=Podinovski%2C+Victor+V&amp;field1=Contrib" TargetMode="External"/><Relationship Id="rId71" Type="http://schemas.openxmlformats.org/officeDocument/2006/relationships/image" Target="media/image32.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image" Target="media/image53.wmf"/><Relationship Id="rId131" Type="http://schemas.openxmlformats.org/officeDocument/2006/relationships/oleObject" Target="embeddings/oleObject64.bin"/><Relationship Id="rId136" Type="http://schemas.openxmlformats.org/officeDocument/2006/relationships/chart" Target="charts/chart1.xml"/><Relationship Id="rId61" Type="http://schemas.openxmlformats.org/officeDocument/2006/relationships/image" Target="media/image27.wmf"/><Relationship Id="rId82" Type="http://schemas.openxmlformats.org/officeDocument/2006/relationships/oleObject" Target="embeddings/oleObject38.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oleObject" Target="embeddings/oleObject50.bin"/><Relationship Id="rId126" Type="http://schemas.openxmlformats.org/officeDocument/2006/relationships/oleObject" Target="embeddings/oleObject61.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image" Target="media/image45.wmf"/><Relationship Id="rId121" Type="http://schemas.openxmlformats.org/officeDocument/2006/relationships/image" Target="media/image56.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oleObject" Target="embeddings/oleObject56.bin"/><Relationship Id="rId137"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1.wmf"/><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65.bin"/></Relationships>
</file>

<file path=word/charts/_rels/chart1.xml.rels><?xml version="1.0" encoding="UTF-8" standalone="yes"?>
<Relationships xmlns="http://schemas.openxmlformats.org/package/2006/relationships"><Relationship Id="rId3" Type="http://schemas.openxmlformats.org/officeDocument/2006/relationships/oleObject" Target="file:///C:\Users\soheyla\Desktop\modified%20paper2,%2022khorda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The</a:t>
            </a:r>
            <a:r>
              <a:rPr lang="en-US" sz="900" baseline="0">
                <a:latin typeface="Times New Roman" panose="02020603050405020304" pitchFamily="18" charset="0"/>
                <a:cs typeface="Times New Roman" panose="02020603050405020304" pitchFamily="18" charset="0"/>
              </a:rPr>
              <a:t> comprative between resources reserves and also increase in  productions in  among proposed models and Lozano model</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Model 5</c:v>
                </c:pt>
              </c:strCache>
            </c:strRef>
          </c:tx>
          <c:spPr>
            <a:solidFill>
              <a:schemeClr val="accent1"/>
            </a:solidFill>
            <a:ln>
              <a:noFill/>
            </a:ln>
            <a:effectLst/>
            <a:sp3d/>
          </c:spPr>
          <c:invertIfNegative val="0"/>
          <c:cat>
            <c:strRef>
              <c:f>Sheet1!$A$2:$A$6</c:f>
              <c:strCache>
                <c:ptCount val="5"/>
                <c:pt idx="0">
                  <c:v>percentage of resource reserves (I1)</c:v>
                </c:pt>
                <c:pt idx="1">
                  <c:v>percentage of resource reserves (I2)</c:v>
                </c:pt>
                <c:pt idx="2">
                  <c:v>percentage of resource reserves (I3)</c:v>
                </c:pt>
                <c:pt idx="3">
                  <c:v>percentage increase in production (O1)</c:v>
                </c:pt>
                <c:pt idx="4">
                  <c:v>percentage increase in production (O2)</c:v>
                </c:pt>
              </c:strCache>
            </c:strRef>
          </c:cat>
          <c:val>
            <c:numRef>
              <c:f>Sheet1!$B$2:$B$6</c:f>
              <c:numCache>
                <c:formatCode>0.00%</c:formatCode>
                <c:ptCount val="5"/>
                <c:pt idx="0" formatCode="0%">
                  <c:v>0.3</c:v>
                </c:pt>
                <c:pt idx="1">
                  <c:v>0.13800000000000001</c:v>
                </c:pt>
                <c:pt idx="2">
                  <c:v>0.13800000000000001</c:v>
                </c:pt>
                <c:pt idx="3" formatCode="0%">
                  <c:v>0.18</c:v>
                </c:pt>
                <c:pt idx="4" formatCode="0%">
                  <c:v>0</c:v>
                </c:pt>
              </c:numCache>
            </c:numRef>
          </c:val>
          <c:extLst>
            <c:ext xmlns:c16="http://schemas.microsoft.com/office/drawing/2014/chart" uri="{C3380CC4-5D6E-409C-BE32-E72D297353CC}">
              <c16:uniqueId val="{00000000-1D22-46E6-A3A5-3409D7E66520}"/>
            </c:ext>
          </c:extLst>
        </c:ser>
        <c:ser>
          <c:idx val="1"/>
          <c:order val="1"/>
          <c:tx>
            <c:strRef>
              <c:f>Sheet1!$C$1</c:f>
              <c:strCache>
                <c:ptCount val="1"/>
                <c:pt idx="0">
                  <c:v>Model 8</c:v>
                </c:pt>
              </c:strCache>
            </c:strRef>
          </c:tx>
          <c:spPr>
            <a:solidFill>
              <a:schemeClr val="accent2"/>
            </a:solidFill>
            <a:ln>
              <a:noFill/>
            </a:ln>
            <a:effectLst/>
            <a:sp3d/>
          </c:spPr>
          <c:invertIfNegative val="0"/>
          <c:cat>
            <c:strRef>
              <c:f>Sheet1!$A$2:$A$6</c:f>
              <c:strCache>
                <c:ptCount val="5"/>
                <c:pt idx="0">
                  <c:v>percentage of resource reserves (I1)</c:v>
                </c:pt>
                <c:pt idx="1">
                  <c:v>percentage of resource reserves (I2)</c:v>
                </c:pt>
                <c:pt idx="2">
                  <c:v>percentage of resource reserves (I3)</c:v>
                </c:pt>
                <c:pt idx="3">
                  <c:v>percentage increase in production (O1)</c:v>
                </c:pt>
                <c:pt idx="4">
                  <c:v>percentage increase in production (O2)</c:v>
                </c:pt>
              </c:strCache>
            </c:strRef>
          </c:cat>
          <c:val>
            <c:numRef>
              <c:f>Sheet1!$C$2:$C$6</c:f>
              <c:numCache>
                <c:formatCode>0%</c:formatCode>
                <c:ptCount val="5"/>
                <c:pt idx="0">
                  <c:v>0</c:v>
                </c:pt>
                <c:pt idx="1">
                  <c:v>0.52</c:v>
                </c:pt>
                <c:pt idx="2">
                  <c:v>0.1</c:v>
                </c:pt>
                <c:pt idx="3">
                  <c:v>0</c:v>
                </c:pt>
                <c:pt idx="4">
                  <c:v>0</c:v>
                </c:pt>
              </c:numCache>
            </c:numRef>
          </c:val>
          <c:extLst>
            <c:ext xmlns:c16="http://schemas.microsoft.com/office/drawing/2014/chart" uri="{C3380CC4-5D6E-409C-BE32-E72D297353CC}">
              <c16:uniqueId val="{00000001-1D22-46E6-A3A5-3409D7E66520}"/>
            </c:ext>
          </c:extLst>
        </c:ser>
        <c:ser>
          <c:idx val="2"/>
          <c:order val="2"/>
          <c:tx>
            <c:strRef>
              <c:f>Sheet1!$D$1</c:f>
              <c:strCache>
                <c:ptCount val="1"/>
                <c:pt idx="0">
                  <c:v>Model 10</c:v>
                </c:pt>
              </c:strCache>
            </c:strRef>
          </c:tx>
          <c:spPr>
            <a:solidFill>
              <a:schemeClr val="accent3"/>
            </a:solidFill>
            <a:ln>
              <a:noFill/>
            </a:ln>
            <a:effectLst/>
            <a:sp3d/>
          </c:spPr>
          <c:invertIfNegative val="0"/>
          <c:cat>
            <c:strRef>
              <c:f>Sheet1!$A$2:$A$6</c:f>
              <c:strCache>
                <c:ptCount val="5"/>
                <c:pt idx="0">
                  <c:v>percentage of resource reserves (I1)</c:v>
                </c:pt>
                <c:pt idx="1">
                  <c:v>percentage of resource reserves (I2)</c:v>
                </c:pt>
                <c:pt idx="2">
                  <c:v>percentage of resource reserves (I3)</c:v>
                </c:pt>
                <c:pt idx="3">
                  <c:v>percentage increase in production (O1)</c:v>
                </c:pt>
                <c:pt idx="4">
                  <c:v>percentage increase in production (O2)</c:v>
                </c:pt>
              </c:strCache>
            </c:strRef>
          </c:cat>
          <c:val>
            <c:numRef>
              <c:f>Sheet1!$D$2:$D$6</c:f>
              <c:numCache>
                <c:formatCode>0%</c:formatCode>
                <c:ptCount val="5"/>
                <c:pt idx="0">
                  <c:v>0</c:v>
                </c:pt>
                <c:pt idx="1">
                  <c:v>0.38500000000000001</c:v>
                </c:pt>
                <c:pt idx="2">
                  <c:v>0.02</c:v>
                </c:pt>
                <c:pt idx="3" formatCode="0.0%">
                  <c:v>8.0000000000000002E-3</c:v>
                </c:pt>
                <c:pt idx="4" formatCode="0.0%">
                  <c:v>3.3000000000000002E-2</c:v>
                </c:pt>
              </c:numCache>
            </c:numRef>
          </c:val>
          <c:extLst>
            <c:ext xmlns:c16="http://schemas.microsoft.com/office/drawing/2014/chart" uri="{C3380CC4-5D6E-409C-BE32-E72D297353CC}">
              <c16:uniqueId val="{00000002-1D22-46E6-A3A5-3409D7E66520}"/>
            </c:ext>
          </c:extLst>
        </c:ser>
        <c:ser>
          <c:idx val="3"/>
          <c:order val="3"/>
          <c:tx>
            <c:strRef>
              <c:f>Sheet1!$E$1</c:f>
              <c:strCache>
                <c:ptCount val="1"/>
                <c:pt idx="0">
                  <c:v>model 12</c:v>
                </c:pt>
              </c:strCache>
            </c:strRef>
          </c:tx>
          <c:spPr>
            <a:solidFill>
              <a:schemeClr val="accent4"/>
            </a:solidFill>
            <a:ln>
              <a:noFill/>
            </a:ln>
            <a:effectLst/>
            <a:sp3d/>
          </c:spPr>
          <c:invertIfNegative val="0"/>
          <c:cat>
            <c:strRef>
              <c:f>Sheet1!$A$2:$A$6</c:f>
              <c:strCache>
                <c:ptCount val="5"/>
                <c:pt idx="0">
                  <c:v>percentage of resource reserves (I1)</c:v>
                </c:pt>
                <c:pt idx="1">
                  <c:v>percentage of resource reserves (I2)</c:v>
                </c:pt>
                <c:pt idx="2">
                  <c:v>percentage of resource reserves (I3)</c:v>
                </c:pt>
                <c:pt idx="3">
                  <c:v>percentage increase in production (O1)</c:v>
                </c:pt>
                <c:pt idx="4">
                  <c:v>percentage increase in production (O2)</c:v>
                </c:pt>
              </c:strCache>
            </c:strRef>
          </c:cat>
          <c:val>
            <c:numRef>
              <c:f>Sheet1!$E$2:$E$6</c:f>
              <c:numCache>
                <c:formatCode>0%</c:formatCode>
                <c:ptCount val="5"/>
                <c:pt idx="0">
                  <c:v>0</c:v>
                </c:pt>
                <c:pt idx="1">
                  <c:v>0.22</c:v>
                </c:pt>
                <c:pt idx="2" formatCode="0.0%">
                  <c:v>1.4E-2</c:v>
                </c:pt>
                <c:pt idx="3" formatCode="0.0%">
                  <c:v>9.4E-2</c:v>
                </c:pt>
                <c:pt idx="4">
                  <c:v>-0.02</c:v>
                </c:pt>
              </c:numCache>
            </c:numRef>
          </c:val>
          <c:extLst>
            <c:ext xmlns:c16="http://schemas.microsoft.com/office/drawing/2014/chart" uri="{C3380CC4-5D6E-409C-BE32-E72D297353CC}">
              <c16:uniqueId val="{00000003-1D22-46E6-A3A5-3409D7E66520}"/>
            </c:ext>
          </c:extLst>
        </c:ser>
        <c:dLbls>
          <c:showLegendKey val="0"/>
          <c:showVal val="0"/>
          <c:showCatName val="0"/>
          <c:showSerName val="0"/>
          <c:showPercent val="0"/>
          <c:showBubbleSize val="0"/>
        </c:dLbls>
        <c:gapWidth val="150"/>
        <c:shape val="box"/>
        <c:axId val="218440608"/>
        <c:axId val="218444448"/>
        <c:axId val="0"/>
      </c:bar3DChart>
      <c:catAx>
        <c:axId val="218440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8444448"/>
        <c:crosses val="autoZero"/>
        <c:auto val="1"/>
        <c:lblAlgn val="ctr"/>
        <c:lblOffset val="100"/>
        <c:noMultiLvlLbl val="0"/>
      </c:catAx>
      <c:valAx>
        <c:axId val="218444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844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28</Pages>
  <Words>11553</Words>
  <Characters>65855</Characters>
  <Application>Microsoft Office Word</Application>
  <DocSecurity>0</DocSecurity>
  <Lines>548</Lines>
  <Paragraphs>154</Paragraphs>
  <ScaleCrop>false</ScaleCrop>
  <Company/>
  <LinksUpToDate>false</LinksUpToDate>
  <CharactersWithSpaces>77254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sohiela ali</dc:creator>
  <cp:keywords/>
  <dc:description/>
  <cp:lastModifiedBy>sohiela ali</cp:lastModifiedBy>
  <cp:revision>17</cp:revision>
  <dcterms:created xsi:type="dcterms:W3CDTF">2024-12-01T12:27:00Z</dcterms:created>
  <dcterms:modified xsi:type="dcterms:W3CDTF">2024-12-01T13:28:00Z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